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2B78F" w14:textId="77777777" w:rsidR="00AC7D9F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1A8B29A" w14:textId="77777777" w:rsidR="00914466" w:rsidRPr="00ED36D4" w:rsidRDefault="00914466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1FD8ACFE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</w:t>
      </w:r>
      <w:proofErr w:type="spellStart"/>
      <w:r w:rsidRPr="00ED36D4">
        <w:rPr>
          <w:rFonts w:ascii="Times New Roman" w:hAnsi="Times New Roman" w:cs="Times New Roman"/>
          <w:b/>
          <w:sz w:val="20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b/>
          <w:sz w:val="20"/>
          <w:szCs w:val="20"/>
        </w:rPr>
        <w:t>» и</w:t>
      </w:r>
      <w:r w:rsidR="002B3958">
        <w:rPr>
          <w:rFonts w:ascii="Times New Roman" w:hAnsi="Times New Roman" w:cs="Times New Roman"/>
          <w:b/>
          <w:sz w:val="20"/>
          <w:szCs w:val="20"/>
        </w:rPr>
        <w:t>/или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 к Условиям осуществления депозитарной деятельности ПАО «</w:t>
      </w:r>
      <w:proofErr w:type="spellStart"/>
      <w:r w:rsidRPr="00ED36D4">
        <w:rPr>
          <w:rFonts w:ascii="Times New Roman" w:hAnsi="Times New Roman" w:cs="Times New Roman"/>
          <w:b/>
          <w:sz w:val="20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b/>
          <w:sz w:val="20"/>
          <w:szCs w:val="20"/>
        </w:rPr>
        <w:t>»</w:t>
      </w:r>
    </w:p>
    <w:p w14:paraId="56714717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(для физических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5001"/>
      </w:tblGrid>
      <w:tr w:rsidR="00914466" w:rsidRPr="00ED36D4" w14:paraId="5AAA9696" w14:textId="77777777" w:rsidTr="008457F3">
        <w:tc>
          <w:tcPr>
            <w:tcW w:w="5211" w:type="dxa"/>
          </w:tcPr>
          <w:p w14:paraId="52C12DBF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     </w:t>
            </w:r>
          </w:p>
          <w:p w14:paraId="5804E3E8" w14:textId="5C845603" w:rsidR="00914466" w:rsidRPr="00ED36D4" w:rsidRDefault="00DF7B1F" w:rsidP="00845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897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</w:t>
            </w:r>
          </w:p>
          <w:p w14:paraId="4EA82E38" w14:textId="511F09EF" w:rsidR="00914466" w:rsidRPr="00ED36D4" w:rsidRDefault="00DF7B1F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2227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5211" w:type="dxa"/>
          </w:tcPr>
          <w:p w14:paraId="25020C9D" w14:textId="77777777" w:rsidR="00914466" w:rsidRPr="00ED36D4" w:rsidRDefault="00914466" w:rsidP="008457F3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D5FD122" w14:textId="77777777" w:rsidR="00914466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           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165DD45D" w14:textId="77777777" w:rsidTr="00AC7D9F">
        <w:trPr>
          <w:cantSplit/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3FE6DA9F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8A8BC0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14:paraId="6C41C33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        </w:t>
      </w:r>
      <w:r w:rsidRPr="00ED36D4">
        <w:rPr>
          <w:rFonts w:ascii="Times New Roman" w:hAnsi="Times New Roman" w:cs="Times New Roman"/>
          <w:i/>
          <w:sz w:val="16"/>
          <w:szCs w:val="20"/>
        </w:rPr>
        <w:t>(далее – Клиент)</w:t>
      </w:r>
    </w:p>
    <w:p w14:paraId="31E9EB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Контактные данные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2B3F9A5A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75F0A039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2A1318B9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13B0C" w14:textId="77777777" w:rsidR="00914466" w:rsidRPr="00ED36D4" w:rsidRDefault="00AC7D9F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(Т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елефон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</w:tbl>
    <w:p w14:paraId="39A8311F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47149C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928372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7B0851D2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66D7ACAD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3D6C66FA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37D17D" w14:textId="77777777" w:rsidR="00914466" w:rsidRPr="00ED36D4" w:rsidRDefault="00AC7D9F" w:rsidP="00AC7D9F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(Адрес электронной почты)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</w:tbl>
    <w:p w14:paraId="02B7520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4DD180EC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94BBD0B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69A041A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402E0C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D754473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6CFBEAD" w14:textId="77777777" w:rsidR="00914466" w:rsidRPr="00ED36D4" w:rsidRDefault="00AC7D9F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реквизиты документа, удостоверяющего личность Клиента (серия, номер, орган, выдавший документ, дата выдачи, дата окончания срока </w:t>
      </w:r>
      <w:r w:rsidR="00914466" w:rsidRPr="00ED36D4">
        <w:rPr>
          <w:rFonts w:ascii="Times New Roman" w:hAnsi="Times New Roman" w:cs="Times New Roman"/>
          <w:bCs/>
          <w:i/>
          <w:sz w:val="16"/>
          <w:szCs w:val="20"/>
        </w:rPr>
        <w:t>действия (при наличии), код подразделения (при наличии))</w:t>
      </w:r>
    </w:p>
    <w:p w14:paraId="7AD2D6F3" w14:textId="77777777" w:rsidR="00BE0348" w:rsidRPr="00ED36D4" w:rsidRDefault="00BE0348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14:paraId="058D1BE5" w14:textId="0E4C7C99" w:rsidR="00914466" w:rsidRPr="002D602F" w:rsidRDefault="00914466" w:rsidP="00F328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F32856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о присоединении в соответствии со статьей 428 Гражданского </w:t>
      </w:r>
      <w:r w:rsidRPr="002D602F">
        <w:rPr>
          <w:rFonts w:ascii="Times New Roman" w:hAnsi="Times New Roman" w:cs="Times New Roman"/>
          <w:b/>
          <w:sz w:val="20"/>
          <w:szCs w:val="20"/>
        </w:rPr>
        <w:t>кодекса Российской Федерации:</w:t>
      </w:r>
    </w:p>
    <w:p w14:paraId="1173DE29" w14:textId="43A038F7" w:rsidR="00914466" w:rsidRPr="002D602F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D602F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3B8" w:rsidRPr="002D602F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2D602F">
        <w:rPr>
          <w:rFonts w:ascii="Times New Roman" w:hAnsi="Times New Roman" w:cs="Times New Roman"/>
          <w:sz w:val="20"/>
          <w:szCs w:val="20"/>
        </w:rPr>
        <w:t xml:space="preserve"> </w:t>
      </w:r>
      <w:r w:rsidRPr="002D602F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</w:t>
      </w:r>
      <w:proofErr w:type="spellStart"/>
      <w:r w:rsidRPr="002D602F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2D602F">
        <w:rPr>
          <w:rFonts w:ascii="Times New Roman" w:hAnsi="Times New Roman" w:cs="Times New Roman"/>
          <w:sz w:val="16"/>
          <w:szCs w:val="16"/>
        </w:rPr>
        <w:t>». Прошу открыть мне и вести счета внутреннего учета для учета моих денежных средств, ценных бумаг, обязательств по договорам, заключенным за мой счет в соответствии с Регламентом, не являющийся индивидуальным инвестиционным счетом, в соответствии с Федеральным законом «О рынке ценных бумаг»;</w:t>
      </w:r>
    </w:p>
    <w:p w14:paraId="251E86B0" w14:textId="42528CDF" w:rsidR="00914466" w:rsidRPr="002D602F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D602F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-573964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D602F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2D602F">
        <w:rPr>
          <w:rFonts w:ascii="Times New Roman" w:hAnsi="Times New Roman" w:cs="Times New Roman"/>
          <w:sz w:val="20"/>
          <w:szCs w:val="20"/>
        </w:rPr>
        <w:t xml:space="preserve"> </w:t>
      </w:r>
      <w:r w:rsidRPr="002D602F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</w:t>
      </w:r>
      <w:proofErr w:type="spellStart"/>
      <w:r w:rsidRPr="002D602F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2D602F">
        <w:rPr>
          <w:rFonts w:ascii="Times New Roman" w:hAnsi="Times New Roman" w:cs="Times New Roman"/>
          <w:sz w:val="16"/>
          <w:szCs w:val="16"/>
        </w:rPr>
        <w:t>» в целях открытия и ведения индивидуального инвестиционного счета:</w:t>
      </w:r>
      <w:r w:rsidRPr="002D602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F21E5D5" w14:textId="3F8EC688" w:rsidR="00914466" w:rsidRPr="002D602F" w:rsidRDefault="00DF7B1F" w:rsidP="00914466">
      <w:pPr>
        <w:spacing w:after="0" w:line="240" w:lineRule="auto"/>
        <w:ind w:left="1416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8371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2D602F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2D602F">
        <w:rPr>
          <w:rFonts w:ascii="Times New Roman" w:hAnsi="Times New Roman" w:cs="Times New Roman"/>
          <w:iCs/>
          <w:sz w:val="16"/>
          <w:szCs w:val="16"/>
        </w:rPr>
        <w:t xml:space="preserve"> подтверждаю, что у меня отсутствует договор (договоры) с другим профессиональным участником рынка ценных бумаг на ведение Индивидуального инвестиционного счета или обязуюсь не позднее одного месяца с даты подписания настоящего Заявления прекратить ранее заключенный договор ведения Индивидуального инвестиционного счета. Настоящим подтверждаю, что я проинформирован (-а) о том, что Банк не несет ответственности за последствия, связанные с возникновением у меня обязанности по уплате обязательных платежей или утратой права на получение налогового вычета.</w:t>
      </w:r>
    </w:p>
    <w:p w14:paraId="727AD253" w14:textId="1D1EB63B" w:rsidR="00914466" w:rsidRPr="002D602F" w:rsidRDefault="00DF7B1F" w:rsidP="00F32856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894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2D602F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2D602F">
        <w:rPr>
          <w:rFonts w:ascii="Times New Roman" w:hAnsi="Times New Roman" w:cs="Times New Roman"/>
          <w:sz w:val="20"/>
          <w:szCs w:val="20"/>
        </w:rPr>
        <w:t xml:space="preserve"> </w:t>
      </w:r>
      <w:r w:rsidR="00914466" w:rsidRPr="002D602F">
        <w:rPr>
          <w:rFonts w:ascii="Times New Roman" w:hAnsi="Times New Roman" w:cs="Times New Roman"/>
          <w:sz w:val="16"/>
          <w:szCs w:val="16"/>
        </w:rPr>
        <w:t>к</w:t>
      </w:r>
      <w:r w:rsidR="00F32856" w:rsidRPr="002D602F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14466" w:rsidRPr="002D602F">
        <w:rPr>
          <w:rFonts w:ascii="Times New Roman" w:hAnsi="Times New Roman" w:cs="Times New Roman"/>
          <w:sz w:val="16"/>
          <w:szCs w:val="16"/>
        </w:rPr>
        <w:t>Условиям осуществления депозитарной деятельности ПАО «</w:t>
      </w:r>
      <w:proofErr w:type="spellStart"/>
      <w:r w:rsidR="00914466" w:rsidRPr="002D602F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="00914466" w:rsidRPr="002D602F">
        <w:rPr>
          <w:rFonts w:ascii="Times New Roman" w:hAnsi="Times New Roman" w:cs="Times New Roman"/>
          <w:sz w:val="16"/>
          <w:szCs w:val="16"/>
        </w:rPr>
        <w:t>» (далее - Условия) в целях заключения Депозитар</w:t>
      </w:r>
      <w:r w:rsidR="00F32856" w:rsidRPr="002D602F">
        <w:rPr>
          <w:rFonts w:ascii="Times New Roman" w:hAnsi="Times New Roman" w:cs="Times New Roman"/>
          <w:sz w:val="16"/>
          <w:szCs w:val="16"/>
        </w:rPr>
        <w:t>ного договора и поручаю</w:t>
      </w:r>
      <w:r w:rsidR="00914466" w:rsidRPr="002D602F">
        <w:rPr>
          <w:rFonts w:ascii="Times New Roman" w:hAnsi="Times New Roman" w:cs="Times New Roman"/>
          <w:sz w:val="16"/>
          <w:szCs w:val="16"/>
        </w:rPr>
        <w:t xml:space="preserve"> открыть необходимые счета депо в Депозитарии Банка</w:t>
      </w:r>
      <w:r w:rsidR="00F32856" w:rsidRPr="002D602F">
        <w:rPr>
          <w:rFonts w:ascii="Times New Roman" w:hAnsi="Times New Roman" w:cs="Times New Roman"/>
          <w:sz w:val="16"/>
          <w:szCs w:val="16"/>
        </w:rPr>
        <w:t>:</w:t>
      </w:r>
    </w:p>
    <w:p w14:paraId="6CE3B1F6" w14:textId="77777777" w:rsidR="00F32856" w:rsidRPr="002D602F" w:rsidRDefault="00F32856" w:rsidP="00914466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1842"/>
        <w:gridCol w:w="1418"/>
        <w:gridCol w:w="1276"/>
        <w:gridCol w:w="2835"/>
      </w:tblGrid>
      <w:tr w:rsidR="001055C8" w:rsidRPr="002D602F" w14:paraId="325170A1" w14:textId="58C13AA7" w:rsidTr="008F15DD"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2F1549" w14:textId="77777777" w:rsidR="001055C8" w:rsidRPr="002D602F" w:rsidRDefault="001055C8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Тип открываемого счета депо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509985" w14:textId="77777777" w:rsidR="001055C8" w:rsidRPr="002D602F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Основные счета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F3F97B" w14:textId="777513F4" w:rsidR="001055C8" w:rsidRPr="002D602F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Торговые счета. Сведения о клиринговой организации</w:t>
            </w:r>
          </w:p>
        </w:tc>
      </w:tr>
      <w:tr w:rsidR="001055C8" w:rsidRPr="00ED36D4" w14:paraId="477738BD" w14:textId="35B68ADF" w:rsidTr="008F15DD"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5A9B30" w14:textId="77777777" w:rsidR="001055C8" w:rsidRPr="002D602F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008450" w14:textId="77777777" w:rsidR="001055C8" w:rsidRPr="002D602F" w:rsidRDefault="001055C8" w:rsidP="00752100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E0BEEA" w14:textId="352D5F57" w:rsidR="001055C8" w:rsidRPr="002D602F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НКО НКЦ (АО)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08E648" w14:textId="77777777" w:rsidR="001055C8" w:rsidRPr="002D602F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НКО АО НРД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FA66C7" w14:textId="3E41BFEA" w:rsidR="001055C8" w:rsidRPr="007616D5" w:rsidRDefault="003D08B6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7616D5">
              <w:rPr>
                <w:rFonts w:ascii="Times New Roman" w:hAnsi="Times New Roman" w:cs="Times New Roman"/>
                <w:sz w:val="16"/>
                <w:szCs w:val="20"/>
              </w:rPr>
              <w:t xml:space="preserve"> НКО-ЦК «СПБ Клиринг» (АО)</w:t>
            </w:r>
          </w:p>
        </w:tc>
      </w:tr>
      <w:tr w:rsidR="001055C8" w:rsidRPr="00ED36D4" w14:paraId="3DB7C766" w14:textId="3F45AAFF" w:rsidTr="008F15D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889AB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4B3F" w14:textId="2568BB81" w:rsidR="001055C8" w:rsidRPr="00ED36D4" w:rsidRDefault="00DF7B1F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27008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9FD5" w14:textId="1541AA1E" w:rsidR="001055C8" w:rsidRPr="00ED36D4" w:rsidRDefault="00DF7B1F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98731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703D" w14:textId="2CC97D84" w:rsidR="001055C8" w:rsidRPr="00ED36D4" w:rsidRDefault="00DF7B1F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25667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D625" w14:textId="391B55C5" w:rsidR="001055C8" w:rsidRPr="002C67EF" w:rsidRDefault="00DF7B1F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770282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  <w:tr w:rsidR="001055C8" w:rsidRPr="00ED36D4" w14:paraId="079AA44B" w14:textId="03CD3DA9" w:rsidTr="008F15D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7BD4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 (для индивидуального инвестиционного счета)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63CF" w14:textId="61F0A33C" w:rsidR="001055C8" w:rsidRPr="00ED36D4" w:rsidRDefault="00DF7B1F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720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D656" w14:textId="2939E008" w:rsidR="001055C8" w:rsidRPr="00ED36D4" w:rsidRDefault="00DF7B1F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65962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8EC9" w14:textId="3A9F7C8C" w:rsidR="001055C8" w:rsidRPr="00ED36D4" w:rsidRDefault="00DF7B1F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78665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>
                  <w:rPr>
                    <w:rFonts w:ascii="MS Gothic" w:eastAsia="MS Gothic" w:hAnsi="MS Gothic" w:cs="Times New Roman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2561" w14:textId="02B6EEFD" w:rsidR="001055C8" w:rsidRPr="002C67EF" w:rsidRDefault="00DF7B1F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162774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</w:tbl>
    <w:p w14:paraId="529D7AAE" w14:textId="018C992A" w:rsidR="00914466" w:rsidRPr="00ED36D4" w:rsidRDefault="00914466" w:rsidP="00F32856">
      <w:pPr>
        <w:pStyle w:val="ab"/>
        <w:spacing w:before="120"/>
        <w:ind w:firstLine="567"/>
        <w:jc w:val="both"/>
        <w:rPr>
          <w:sz w:val="16"/>
          <w:lang w:val="ru-RU"/>
        </w:rPr>
      </w:pPr>
      <w:r w:rsidRPr="00ED36D4">
        <w:rPr>
          <w:b/>
          <w:sz w:val="16"/>
          <w:lang w:val="ru-RU"/>
        </w:rPr>
        <w:t>Осведомлен,</w:t>
      </w:r>
      <w:r w:rsidRPr="00ED36D4">
        <w:rPr>
          <w:sz w:val="16"/>
          <w:lang w:val="ru-RU"/>
        </w:rPr>
        <w:t xml:space="preserve"> что в случаях, предусмотренных Условиями, настоящее заявление на открытие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 предоставляет Депозитарию право на открытие 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депо, тип которых определен положениями Условий.</w:t>
      </w:r>
    </w:p>
    <w:p w14:paraId="7E785034" w14:textId="77777777" w:rsidR="00914466" w:rsidRPr="00ED36D4" w:rsidRDefault="00914466" w:rsidP="00F32856">
      <w:pPr>
        <w:ind w:firstLine="567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b/>
          <w:sz w:val="16"/>
          <w:szCs w:val="20"/>
        </w:rPr>
        <w:t>Поручаю Банку выполнять функции Оператора, открываемого (-ых) Счета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>) (раздела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 xml:space="preserve">) Счета) депо, для этого </w:t>
      </w:r>
      <w:r w:rsidRPr="00ED36D4">
        <w:rPr>
          <w:rFonts w:ascii="Times New Roman" w:hAnsi="Times New Roman" w:cs="Times New Roman"/>
          <w:sz w:val="16"/>
          <w:szCs w:val="20"/>
        </w:rPr>
        <w:t>выражаю согласие, что в порядке и случаях, установленных Условиями, Оператор вправе</w:t>
      </w:r>
      <w:r w:rsidRPr="00ED36D4">
        <w:rPr>
          <w:rFonts w:ascii="Times New Roman" w:hAnsi="Times New Roman" w:cs="Times New Roman"/>
          <w:b/>
          <w:sz w:val="16"/>
          <w:szCs w:val="20"/>
        </w:rPr>
        <w:t>:</w:t>
      </w:r>
    </w:p>
    <w:p w14:paraId="68A9E9C7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составлять и подписывать без ограничений поручения на проведение депозитарных операций и иные документы, связанные с обслуживанием открываемого (-ых)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(раздела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Счета) депо (в том числе, но не ограничиваясь, составлять и подписывать сводные поручения на зачисление (прием перевода) ценных бумаг на Счет депо и списание (отправка перевода) ценных бумаг со Счета депо Депонента в Депозитарии в целях урегулирования сделок, совершаемых в рамках договора о брокерском обслуживании);</w:t>
      </w:r>
    </w:p>
    <w:p w14:paraId="597A601E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 xml:space="preserve">передавать поручения депо, а также передавать и получать иные документы, связанные с проведением депозитарных операций </w:t>
      </w:r>
      <w:proofErr w:type="gramStart"/>
      <w:r w:rsidRPr="00ED36D4">
        <w:rPr>
          <w:sz w:val="16"/>
          <w:lang w:val="ru-RU"/>
        </w:rPr>
        <w:t>по  открываемому</w:t>
      </w:r>
      <w:proofErr w:type="gramEnd"/>
      <w:r w:rsidRPr="00ED36D4">
        <w:rPr>
          <w:sz w:val="16"/>
          <w:lang w:val="ru-RU"/>
        </w:rPr>
        <w:t xml:space="preserve"> (-ым) Счету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(разделу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Счета) депо;</w:t>
      </w:r>
    </w:p>
    <w:p w14:paraId="46C63D28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получать отчеты о выполнении депозитарных операций, инициатором которых является Оператор, и в иных случаях, установленных Условиями.</w:t>
      </w:r>
    </w:p>
    <w:p w14:paraId="3E2514B4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назначать/отменять полномочия, изменять анкетные данные Распорядителей Счета (раздела счета) депо, действующих от имени Оператора в рамках настоящих полномочий.</w:t>
      </w:r>
    </w:p>
    <w:p w14:paraId="2F9809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6BD7B4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Брокерский тарифный план «___________________»</w:t>
      </w:r>
    </w:p>
    <w:p w14:paraId="5E2E4EC5" w14:textId="0489B26C" w:rsidR="00914466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66DD0CC8" w14:textId="3550B6B9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16"/>
          <w:szCs w:val="20"/>
        </w:rPr>
      </w:pPr>
      <w:r w:rsidRPr="0022586C">
        <w:rPr>
          <w:rFonts w:ascii="Times New Roman" w:hAnsi="Times New Roman" w:cs="Times New Roman"/>
          <w:b/>
          <w:sz w:val="16"/>
          <w:szCs w:val="16"/>
        </w:rPr>
        <w:t>Информация (в краткой форме) об условиях оказания ПАО «</w:t>
      </w:r>
      <w:proofErr w:type="spellStart"/>
      <w:r w:rsidRPr="0022586C">
        <w:rPr>
          <w:rFonts w:ascii="Times New Roman" w:hAnsi="Times New Roman" w:cs="Times New Roman"/>
          <w:b/>
          <w:sz w:val="16"/>
          <w:szCs w:val="16"/>
        </w:rPr>
        <w:t>Совкомбанк</w:t>
      </w:r>
      <w:proofErr w:type="spellEnd"/>
      <w:r w:rsidRPr="0022586C">
        <w:rPr>
          <w:rFonts w:ascii="Times New Roman" w:hAnsi="Times New Roman" w:cs="Times New Roman"/>
          <w:b/>
          <w:sz w:val="16"/>
          <w:szCs w:val="16"/>
        </w:rPr>
        <w:t>» услуг на финансовых рынках</w:t>
      </w:r>
      <w:r w:rsidRPr="0022586C">
        <w:rPr>
          <w:rStyle w:val="af1"/>
          <w:rFonts w:ascii="Times New Roman" w:hAnsi="Times New Roman" w:cs="Times New Roman"/>
          <w:b/>
          <w:sz w:val="16"/>
          <w:szCs w:val="16"/>
        </w:rPr>
        <w:footnoteReference w:id="1"/>
      </w:r>
      <w:r w:rsidRPr="0022586C">
        <w:rPr>
          <w:rFonts w:ascii="Times New Roman" w:hAnsi="Times New Roman" w:cs="Times New Roman"/>
          <w:b/>
          <w:sz w:val="16"/>
          <w:szCs w:val="20"/>
        </w:rPr>
        <w:t>:</w:t>
      </w:r>
    </w:p>
    <w:p w14:paraId="49403EAE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40B173E0" w14:textId="0FE993C8" w:rsidR="003F1FA1" w:rsidRPr="0022586C" w:rsidRDefault="00E60279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60279">
        <w:rPr>
          <w:rFonts w:ascii="Times New Roman" w:hAnsi="Times New Roman" w:cs="Times New Roman"/>
          <w:sz w:val="16"/>
          <w:szCs w:val="20"/>
        </w:rPr>
        <w:t>Банк принимает на себя обязательства предоставлять за вознаграждение услуги в объеме, на условиях и в порядке, предусмотренном Регламентом.</w:t>
      </w:r>
      <w:r w:rsidRPr="0022586C">
        <w:rPr>
          <w:rFonts w:ascii="Times New Roman" w:hAnsi="Times New Roman" w:cs="Times New Roman"/>
          <w:sz w:val="16"/>
          <w:szCs w:val="20"/>
        </w:rPr>
        <w:t xml:space="preserve"> Порядок</w:t>
      </w:r>
      <w:r w:rsidR="003F1FA1" w:rsidRPr="0022586C">
        <w:rPr>
          <w:rFonts w:ascii="Times New Roman" w:hAnsi="Times New Roman" w:cs="Times New Roman"/>
          <w:sz w:val="16"/>
          <w:szCs w:val="20"/>
        </w:rPr>
        <w:t xml:space="preserve"> оказания Банком брокерских услуг на финансовых рынках в соответствии с имеющимися лицензиями и иные условия брокерского договора, заключаемого между Банком и Клиентами, зафиксированы в Регламенте оказания услуг на финансовых рынках ПАО «</w:t>
      </w:r>
      <w:proofErr w:type="spellStart"/>
      <w:r w:rsidR="003F1FA1" w:rsidRPr="0022586C">
        <w:rPr>
          <w:rFonts w:ascii="Times New Roman" w:hAnsi="Times New Roman" w:cs="Times New Roman"/>
          <w:sz w:val="16"/>
          <w:szCs w:val="20"/>
        </w:rPr>
        <w:t>Совкомбанк</w:t>
      </w:r>
      <w:proofErr w:type="spellEnd"/>
      <w:r w:rsidR="003F1FA1" w:rsidRPr="0022586C">
        <w:rPr>
          <w:rFonts w:ascii="Times New Roman" w:hAnsi="Times New Roman" w:cs="Times New Roman"/>
          <w:sz w:val="16"/>
          <w:szCs w:val="20"/>
        </w:rPr>
        <w:t>» (далее – Регламент), который разработан на основании Федерального закона Российской Федерации от 22.04.1996 № 39-ФЗ «О рынке ценных бумаг», иных действующих нормативно–правовых актов РФ, стандартов саморегулируемой организации на финансовом рынке, членом которой является Банк, Правилами Торговой системы, внутренних документов Банка.</w:t>
      </w:r>
      <w:r>
        <w:rPr>
          <w:rFonts w:ascii="Times New Roman" w:hAnsi="Times New Roman" w:cs="Times New Roman"/>
          <w:sz w:val="16"/>
          <w:szCs w:val="20"/>
        </w:rPr>
        <w:t xml:space="preserve"> </w:t>
      </w:r>
    </w:p>
    <w:p w14:paraId="72B729F8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На основании брокерского договора Банк предоставляет Клиентам услуги по совершению по поручению и за счет Клиента сделок с ценными бумагами, срочных сделок, биржевых сделок по покупке и продаже иностранной валюты и драгоценных металлов, заключение сделок ПФИ, совершение иных юридических и фактических действий, оговоренных в Регламенте. Указанные сделки заключаются в интересах Клиента на соответствующих секциях ПАО Московская Биржа, ПАО «СПБ Биржа», а также Внебиржевом рынке и иных торговых систем по усмотрению Банка. </w:t>
      </w:r>
    </w:p>
    <w:p w14:paraId="77D207E0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Индивидуальный инвестиционный счет (далее - ИИС) открывается Клиенту в порядке, предусмотренном в пункте 2.1.4 Регламента, путем подачи в Банк Заявления на оказание услуг на финансовых рынках (Приложение № 2) о присоединении к Регламенту в целях открытия и ведения ИИС. Особенности открытия и ведения Банком ИИС установлены в Приложении № 10 к Регламенту.</w:t>
      </w:r>
    </w:p>
    <w:p w14:paraId="4F851515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Услуги инвестиционного консультирования в соответствии с Регламентом предоставляются на основании заключенного между Банком и Клиентами Договора об инвестиционном консультировании.</w:t>
      </w:r>
    </w:p>
    <w:p w14:paraId="3F86B872" w14:textId="3AE4392F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вправе по поручению Клиента приобретать ценные бумаги, предназначенные для квалифицированных инвесторов, и заключать договоры, являющиеся производными финансовыми инструментами, предназначенными для квалифицированных инвесторов, только если Клиент, за счет которого совершается такая сделка (заключается такой договор), является квалифицированным инвестором в силу законодательства РФ или признан Банком квалифицированным инвестором. При этом ценная бумага или производный финансовый инструмент считаются предназначенными для квалифицированных инвесторов, если в соответствии с нормативными правовыми актами федерального органа исполнительной власти на рынке ценных бумаг сделки с такими ценными бумагами (договоры, являющиеся такими производными финансовыми инструментами) могут совершаться (заключаться) исключительно квалифицированными инвесторами или за счет квалифицированных инвесторов.</w:t>
      </w:r>
    </w:p>
    <w:p w14:paraId="2E5EC3E2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Порядок отнесения и исключения Клиента к (из) квалифицированным инвесторам установлен Регламентом ПАО «</w:t>
      </w:r>
      <w:proofErr w:type="spellStart"/>
      <w:r w:rsidRPr="0022586C">
        <w:rPr>
          <w:rFonts w:ascii="Times New Roman" w:hAnsi="Times New Roman" w:cs="Times New Roman"/>
          <w:sz w:val="16"/>
          <w:szCs w:val="20"/>
        </w:rPr>
        <w:t>Совкомбанк</w:t>
      </w:r>
      <w:proofErr w:type="spellEnd"/>
      <w:r w:rsidRPr="0022586C">
        <w:rPr>
          <w:rFonts w:ascii="Times New Roman" w:hAnsi="Times New Roman" w:cs="Times New Roman"/>
          <w:sz w:val="16"/>
          <w:szCs w:val="20"/>
        </w:rPr>
        <w:t>» о порядке признания лиц квалифицированными инвесторами, опубликованным на Сайте Банка: https://sovcombank.ru/corporate/broker/qualified-investor.</w:t>
      </w:r>
    </w:p>
    <w:p w14:paraId="048D801C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проводит тестирование Клиента, не являющегося квалифицированным инвестором, в целях совершения (заключения) сделок (договоров), требующих проведения тестирования, в соответствии с Федеральным законом от 22 апреля 1996 г. № 39-ФЗ «О рынке ценных бумаг» и Базовым стандартом защиты прав и интересов физических и юридических лиц — получателей финансовых услуг, оказываемых членами саморегулируемых организаций в сфере финансового рынка, объединяющих брокеров.</w:t>
      </w:r>
    </w:p>
    <w:p w14:paraId="43785ED4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Обращаем внимание Клиента, что такие сделки являются более рисковыми, чем сделки с инструментами, доступными для неквалифицированных инвесторов, по которым не требуются прохождения тестирования.</w:t>
      </w:r>
    </w:p>
    <w:p w14:paraId="7BDACEBE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вправе использовать в своих интересах денежные средства и (или) ценные бумаги, находящиеся на Брокерском счете Клиентов, при условии ознакомления таких Клиентов с Декларацией о рисках, связанных с использованием Брокером в своих интересах денежных средств и (или) ценных бумаг Клиента (Приложение 7 к Регламенту). Брокер гарантирует Клиенту исполнение его поручений за счет указанных денежных средств и (или) ценных бумаг или их возврат по требованию Клиента. При этом прибыль, полученная в результате использования Банком денежных средств и (или) ценных бумаг Клиента, является собственностью Банка в полном объеме.</w:t>
      </w:r>
    </w:p>
    <w:p w14:paraId="143A462A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Брокер не менее одного раза в год информирует Клиентов о праве подать в Банк заявление об отказе от предоставления Брокеру права использования в своих интересах денежных средств и (или) ценных бумаг клиента. Способ и форма направления Клиентом такого заявления в адрес Банка, определяются в порядке, предусмотренном разделом 3 Регламента. Банк принимает такие Заявления на бумажном носителе по адресу: 123100, г. Москва, Краснопресненская набережная, д. 14, стр. 1.</w:t>
      </w:r>
    </w:p>
    <w:p w14:paraId="63EF37A5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Поручения на совершение сделок с Финансовыми активами направляются Клиентами в Банк каким-либо из нижеуказанных способов по выбору Клиента:</w:t>
      </w:r>
    </w:p>
    <w:p w14:paraId="6B36AE19" w14:textId="77777777" w:rsidR="003F1FA1" w:rsidRPr="0022586C" w:rsidRDefault="003F1FA1" w:rsidP="003F1FA1">
      <w:pPr>
        <w:tabs>
          <w:tab w:val="left" w:pos="851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-</w:t>
      </w:r>
      <w:r w:rsidRPr="0022586C">
        <w:rPr>
          <w:rFonts w:ascii="Times New Roman" w:hAnsi="Times New Roman" w:cs="Times New Roman"/>
          <w:sz w:val="16"/>
          <w:szCs w:val="20"/>
        </w:rPr>
        <w:tab/>
        <w:t>путем предоставления подлинных документов на бумажных носителях, подписанных уполномоченным лицом (пункт 3.2. Регламента);</w:t>
      </w:r>
    </w:p>
    <w:p w14:paraId="2BC1EA45" w14:textId="77777777" w:rsidR="003F1FA1" w:rsidRPr="0022586C" w:rsidRDefault="003F1FA1" w:rsidP="003F1FA1">
      <w:pPr>
        <w:tabs>
          <w:tab w:val="left" w:pos="851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-</w:t>
      </w:r>
      <w:r w:rsidRPr="0022586C">
        <w:rPr>
          <w:rFonts w:ascii="Times New Roman" w:hAnsi="Times New Roman" w:cs="Times New Roman"/>
          <w:sz w:val="16"/>
          <w:szCs w:val="20"/>
        </w:rPr>
        <w:tab/>
        <w:t>посредством телефонной связи с последующим их подтверждением посредством подписания уполномоченным лицом соответствующих реестров в порядке, предусмотренном в пунктах 3.3.17, 3.3.18 Регламента;</w:t>
      </w:r>
    </w:p>
    <w:p w14:paraId="49453634" w14:textId="7118C94A" w:rsidR="003F1FA1" w:rsidRPr="0022586C" w:rsidRDefault="003F1FA1" w:rsidP="003F1FA1">
      <w:pPr>
        <w:tabs>
          <w:tab w:val="left" w:pos="851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-</w:t>
      </w:r>
      <w:r w:rsidRPr="0022586C">
        <w:rPr>
          <w:rFonts w:ascii="Times New Roman" w:hAnsi="Times New Roman" w:cs="Times New Roman"/>
          <w:sz w:val="16"/>
          <w:szCs w:val="20"/>
        </w:rPr>
        <w:tab/>
        <w:t>посредством ЭСУД, на основании отдельных договоров на обслуживание Клиентов в соответствующей ЭСУД, заключенных между Банком и Клиентом (Приложение № 9);</w:t>
      </w:r>
    </w:p>
    <w:p w14:paraId="7F3D3A42" w14:textId="77777777" w:rsidR="003F1FA1" w:rsidRPr="0022586C" w:rsidRDefault="003F1FA1" w:rsidP="003F1FA1">
      <w:pPr>
        <w:tabs>
          <w:tab w:val="left" w:pos="851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-</w:t>
      </w:r>
      <w:r w:rsidRPr="0022586C">
        <w:rPr>
          <w:rFonts w:ascii="Times New Roman" w:hAnsi="Times New Roman" w:cs="Times New Roman"/>
          <w:sz w:val="16"/>
          <w:szCs w:val="20"/>
        </w:rPr>
        <w:tab/>
        <w:t>с использованием электронной почты в виде сканированных документов (подписанных уполномоченным лицом и заверенных печатью юридических лиц) с последующим предоставлением оригиналов (п. 3.4. Регламента);</w:t>
      </w:r>
    </w:p>
    <w:p w14:paraId="6AF10038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lastRenderedPageBreak/>
        <w:t>- через Систему ДБО по дистанционным каналам обслуживания в виде электронных документов, подписанных электронной подписью, в том числе простой электронной подписью, а также в формате .</w:t>
      </w:r>
      <w:proofErr w:type="spellStart"/>
      <w:r w:rsidRPr="0022586C">
        <w:rPr>
          <w:rFonts w:ascii="Times New Roman" w:hAnsi="Times New Roman" w:cs="Times New Roman"/>
          <w:sz w:val="16"/>
          <w:szCs w:val="20"/>
        </w:rPr>
        <w:t>pdf</w:t>
      </w:r>
      <w:proofErr w:type="spellEnd"/>
      <w:r w:rsidRPr="0022586C">
        <w:rPr>
          <w:rFonts w:ascii="Times New Roman" w:hAnsi="Times New Roman" w:cs="Times New Roman"/>
          <w:sz w:val="16"/>
          <w:szCs w:val="20"/>
        </w:rPr>
        <w:t xml:space="preserve"> электронными сообщениями, подписанными простой электронной подписью (при наличии у Клиента действующего Договора ДБО).</w:t>
      </w:r>
    </w:p>
    <w:p w14:paraId="3AA24321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Все поручения Клиента действительны в течение 1 (одного) рабочего дня с даты принятия, если иной срок поручения не оговорен в Регламенте или в самом поручении. Банк исполняет Поручения Клиента на покупку Ценных бумаг, Драгоценных металлов в течение срока действия Поручения при наличии к моменту исполнения Поручения остатка денежных средств на счете Клиента, достаточного для исполнения Поручения с учетом вознаграждения Банку, Расчетным организациям, ТС, Расчетному депозитарию (за исключением случаев заключения Необеспеченных сделок (в соответствии разделом 10 Регламента).</w:t>
      </w:r>
    </w:p>
    <w:p w14:paraId="7DF61A48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При недостаточности активов на счете Клиента Банк может предоставить Клиенту в заем средства за дополнительную плату (раздел 10 Регламента. Особенности совершения необеспеченных сделок). </w:t>
      </w:r>
    </w:p>
    <w:p w14:paraId="789D41CA" w14:textId="4F4C3973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С Тарифами Банка можно ознакомиться по ссылке </w:t>
      </w:r>
      <w:bookmarkStart w:id="0" w:name="_GoBack"/>
      <w:r w:rsidR="007B5979" w:rsidRPr="00DF7B1F">
        <w:rPr>
          <w:sz w:val="16"/>
          <w:szCs w:val="16"/>
        </w:rPr>
        <w:t>https://sovcombank.ru/pages/reglamenti-i-dokumentatsiya#tarif.</w:t>
      </w:r>
      <w:bookmarkEnd w:id="0"/>
      <w:r w:rsidR="007B5979" w:rsidRPr="002D602F">
        <w:t xml:space="preserve"> </w:t>
      </w:r>
      <w:r w:rsidR="007B5979" w:rsidRPr="007B5979">
        <w:rPr>
          <w:rFonts w:ascii="Times New Roman" w:hAnsi="Times New Roman" w:cs="Times New Roman"/>
          <w:sz w:val="16"/>
          <w:szCs w:val="20"/>
        </w:rPr>
        <w:t>Т</w:t>
      </w:r>
      <w:r w:rsidR="007B5979">
        <w:rPr>
          <w:rFonts w:ascii="Times New Roman" w:hAnsi="Times New Roman" w:cs="Times New Roman"/>
          <w:sz w:val="16"/>
          <w:szCs w:val="20"/>
        </w:rPr>
        <w:t>ариф, применимый к заключаемому Клиентом Договору, указан в настоящем Заявлении в пункте «</w:t>
      </w:r>
      <w:r w:rsidR="007B5979" w:rsidRPr="002D602F">
        <w:rPr>
          <w:rFonts w:ascii="Times New Roman" w:hAnsi="Times New Roman" w:cs="Times New Roman"/>
          <w:sz w:val="16"/>
          <w:szCs w:val="20"/>
        </w:rPr>
        <w:t>Брокерский тарифный план</w:t>
      </w:r>
      <w:r w:rsidR="007B5979">
        <w:rPr>
          <w:rFonts w:ascii="Times New Roman" w:hAnsi="Times New Roman" w:cs="Times New Roman"/>
          <w:sz w:val="16"/>
          <w:szCs w:val="20"/>
        </w:rPr>
        <w:t>».</w:t>
      </w:r>
    </w:p>
    <w:p w14:paraId="28AE0097" w14:textId="79EFF96B" w:rsidR="00BF3E8F" w:rsidRDefault="00BF3E8F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И</w:t>
      </w:r>
      <w:r w:rsidRPr="00BF3E8F">
        <w:rPr>
          <w:rFonts w:ascii="Times New Roman" w:hAnsi="Times New Roman" w:cs="Times New Roman"/>
          <w:sz w:val="16"/>
          <w:szCs w:val="20"/>
        </w:rPr>
        <w:t>нвестиционная деятельность сопряжена с риском неполучения ожидаемого дохода и потери части или всей суммы инвестированных средств</w:t>
      </w:r>
      <w:r w:rsidR="00C610C2">
        <w:rPr>
          <w:rFonts w:ascii="Times New Roman" w:hAnsi="Times New Roman" w:cs="Times New Roman"/>
          <w:sz w:val="16"/>
          <w:szCs w:val="20"/>
        </w:rPr>
        <w:t xml:space="preserve">, а в отдельных </w:t>
      </w:r>
      <w:r>
        <w:rPr>
          <w:rFonts w:ascii="Times New Roman" w:hAnsi="Times New Roman" w:cs="Times New Roman"/>
          <w:sz w:val="16"/>
          <w:szCs w:val="20"/>
        </w:rPr>
        <w:t xml:space="preserve">случаях </w:t>
      </w:r>
      <w:r w:rsidR="00C610C2">
        <w:rPr>
          <w:rFonts w:ascii="Times New Roman" w:hAnsi="Times New Roman" w:cs="Times New Roman"/>
          <w:sz w:val="16"/>
          <w:szCs w:val="20"/>
        </w:rPr>
        <w:t xml:space="preserve">с риском формирования задолженности по заключенным сделкам (договорам) и необходимости её погашения в порядке, установленном Регламентом. </w:t>
      </w:r>
    </w:p>
    <w:p w14:paraId="2F2A21DD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предоставляет Клиенту Отчеты Брокера следующими способами: по электронной почте, на бумажном носителе (по запросу Клиента).</w:t>
      </w:r>
    </w:p>
    <w:p w14:paraId="7E61D7AD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sz w:val="16"/>
          <w:szCs w:val="20"/>
        </w:rPr>
      </w:pPr>
      <w:r w:rsidRPr="0022586C">
        <w:rPr>
          <w:rFonts w:ascii="Times New Roman" w:hAnsi="Times New Roman" w:cs="Times New Roman"/>
          <w:b/>
          <w:i/>
          <w:sz w:val="16"/>
          <w:szCs w:val="20"/>
        </w:rPr>
        <w:t>Положение об ограничении ответственности</w:t>
      </w:r>
    </w:p>
    <w:p w14:paraId="0A9BF120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отвечает перед Клиентом за неисполнение и/или ненадлежащее исполнение третьим лицом Сделки, заключенной Банком по Поручению Клиента.</w:t>
      </w:r>
    </w:p>
    <w:p w14:paraId="1B7E140C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несет ответственности перед Клиентом за убытки, причиненные действием или бездействием Банка, обоснованно полагавшегося на Поручения Клиента и его уполномоченных лиц, а также за информацию, утерявшую свою достоверность из-за несвоевременного доведения ее Клиентом до Банка. Банк не несет ответственности за неисполнение Поручений Клиента, направленных Банку с нарушением сроков и процедур, предусмотренных Регламентом.</w:t>
      </w:r>
    </w:p>
    <w:p w14:paraId="4ED3C568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несет ответственности за неисполнение Поручений Клиента, если такое неисполнение стало следствием аварии (сбоев в работе) компьютерных сетей, силовых электрических сетей или систем электросвязи, непосредственно используемых для приема Поручений или обеспечения иных процедур торговли Ценными бумагами, а также действий третьих лиц, в том числе организаций, обеспечивающих торговые и расчетно-клиринговые процедуры в используемых ТС. Банк не несет ответственности за неисполнение поручений Клиента, в случае если отказ в выполнении операции осуществляется им в соответствии с Федеральным законом 115-ФЗ, в том числе на основании пункта 11 статьи 7 указанного закона.</w:t>
      </w:r>
    </w:p>
    <w:p w14:paraId="2D4917B3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несет ответственности за сохранность денежных средств, драгоценных металлов и Ценных бумаг Клиента в случае банкротства (неспособности выполнить свои обязательства) Торговых систем, включая банкротство организаций, обеспечивающих расчетно-клиринговые процедуры в этих Торговых системах, если открытие счетов в этих организациях и использование их для хранения Ценных бумаг, драгоценных металлов и денежных средств Клиента обусловлено необходимостью выполнения Поручений Клиента и предусмотрено Законодательством</w:t>
      </w:r>
    </w:p>
    <w:p w14:paraId="681EFD99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несет ответственности за результаты инвестиционных решений, принятых Клиентом на основе аналитических материалов, предоставляемых Банком. Клиент информирован, что инвестиционная деятельность сопряжена с риском неполучения ожидаемого дохода и потери части или всей суммы инвестированных средств.</w:t>
      </w:r>
    </w:p>
    <w:p w14:paraId="07F3D30B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несет ответственности за убытки Клиента, которые могут возникнуть при принудительном закрытии Позиций по Срочным Сделкам Торговой системой в соответствии с Документами ТС, произошедшем в связи с неисполнением обязательств Клиента.</w:t>
      </w:r>
    </w:p>
    <w:p w14:paraId="2FF3F529" w14:textId="4003BA03" w:rsidR="003F1FA1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Ответственность за совершение действий, Сделок, операций с Иностранными ценными бумагами/НФИ, их последствия и соответствие указанных действий, Сделок, операций, последствий требования нормативных правовых актов Российской Федерации, страны выпуска, страны обращения Иностранных ценных бумаг/НФИ, страны места совершения корпоративного действия с Иностранными ценными бумагами/НФИ, условиям выпуска и обращения Иностранных ценных бумаг/НФИ несет Клиент.</w:t>
      </w:r>
    </w:p>
    <w:p w14:paraId="6A03D962" w14:textId="24CE32A9" w:rsidR="000E08EB" w:rsidRPr="0022586C" w:rsidRDefault="000E08EB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0E08EB">
        <w:rPr>
          <w:rFonts w:ascii="Times New Roman" w:hAnsi="Times New Roman" w:cs="Times New Roman"/>
          <w:sz w:val="16"/>
          <w:szCs w:val="20"/>
        </w:rPr>
        <w:t>Стороны освобождаются от ответственности за частичное или полное неисполнение обязательств, предусмотренных Регламентом, если оно явилось следствием обстоятельств непреодолимой силы, возникших после заключения Договора, в результате событий чрезвычайного характера, которые они не могли ни предвидеть, ни предотвратить разумными мерами. Сторона, для которой создалась невозможность исполнения обязательств, предусмотренных Регламентом, должна не позднее 3 (трех) рабочих дней уведомить другую сторону о наступлении обстоятельств непреодолимой силы и об их прекращении в порядке, установленном разделом 17.4 Регламента.</w:t>
      </w:r>
    </w:p>
    <w:p w14:paraId="3D10E728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Во всех случаях Клиент самостоятельно несет полную ответственность за соблюдение действующего налогового законодательства Российской̆ Федерации.</w:t>
      </w:r>
    </w:p>
    <w:p w14:paraId="4C80CB63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Если в соответствии с положениями действующего законодательства Российской Федерации на Банк возложены обязанности налогового агента, Банк исчисляет, удерживает и перечисляет суммы соответствующих налогов. Суммы налога удерживаются в порядке и по действующим ставкам, установленным Налоговым кодексом Российской Федерации или другими нормативными актами Российской Федерации.</w:t>
      </w:r>
    </w:p>
    <w:p w14:paraId="0407775A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Банк исчисляет и удерживает: </w:t>
      </w:r>
    </w:p>
    <w:p w14:paraId="2D7A57C4" w14:textId="74F02088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• налог на доходы физических лиц (НДФЛ)</w:t>
      </w:r>
      <w:r w:rsidR="000E08EB">
        <w:rPr>
          <w:rFonts w:ascii="Times New Roman" w:hAnsi="Times New Roman" w:cs="Times New Roman"/>
          <w:sz w:val="16"/>
          <w:szCs w:val="20"/>
        </w:rPr>
        <w:t xml:space="preserve"> в отношении</w:t>
      </w:r>
      <w:r w:rsidRPr="0022586C">
        <w:rPr>
          <w:rFonts w:ascii="Times New Roman" w:hAnsi="Times New Roman" w:cs="Times New Roman"/>
          <w:sz w:val="16"/>
          <w:szCs w:val="20"/>
        </w:rPr>
        <w:t xml:space="preserve"> Клиенто</w:t>
      </w:r>
      <w:r w:rsidR="000E08EB">
        <w:rPr>
          <w:rFonts w:ascii="Times New Roman" w:hAnsi="Times New Roman" w:cs="Times New Roman"/>
          <w:sz w:val="16"/>
          <w:szCs w:val="20"/>
        </w:rPr>
        <w:t xml:space="preserve">в - </w:t>
      </w:r>
      <w:r w:rsidRPr="0022586C">
        <w:rPr>
          <w:rFonts w:ascii="Times New Roman" w:hAnsi="Times New Roman" w:cs="Times New Roman"/>
          <w:sz w:val="16"/>
          <w:szCs w:val="20"/>
        </w:rPr>
        <w:t>физическ</w:t>
      </w:r>
      <w:r w:rsidR="000E08EB">
        <w:rPr>
          <w:rFonts w:ascii="Times New Roman" w:hAnsi="Times New Roman" w:cs="Times New Roman"/>
          <w:sz w:val="16"/>
          <w:szCs w:val="20"/>
        </w:rPr>
        <w:t>их</w:t>
      </w:r>
      <w:r w:rsidRPr="0022586C">
        <w:rPr>
          <w:rFonts w:ascii="Times New Roman" w:hAnsi="Times New Roman" w:cs="Times New Roman"/>
          <w:sz w:val="16"/>
          <w:szCs w:val="20"/>
        </w:rPr>
        <w:t xml:space="preserve"> лиц (резидент / нерезидент)</w:t>
      </w:r>
      <w:r w:rsidR="000E08EB">
        <w:rPr>
          <w:rFonts w:ascii="Times New Roman" w:hAnsi="Times New Roman" w:cs="Times New Roman"/>
          <w:sz w:val="16"/>
          <w:szCs w:val="20"/>
        </w:rPr>
        <w:t>.</w:t>
      </w:r>
    </w:p>
    <w:p w14:paraId="4985CA27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Все споры и разногласия между Банком и Клиентом по поводу предоставления Банком услуг на рынке ценных бумаг и совершения иных действий, предусмотренных брокерским договором, решаются путем переговоров и в претензионном досудебном порядке. А при не достижении согласия – в судебном порядке. </w:t>
      </w:r>
    </w:p>
    <w:p w14:paraId="2CA90CBE" w14:textId="51A9F4B6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Обращения (жалобы) могут быть направлены Клиентом Банку в виде сообщения через сервис «Чат» Системы ДБО или на бумажном носителе в простой письменной форме по адресу: 123100, г. Москва, Краснопресненская набережная, д. 14, стр. 1.</w:t>
      </w:r>
      <w:r w:rsidR="007B5979">
        <w:rPr>
          <w:rFonts w:ascii="Times New Roman" w:hAnsi="Times New Roman" w:cs="Times New Roman"/>
          <w:sz w:val="16"/>
          <w:szCs w:val="20"/>
        </w:rPr>
        <w:t xml:space="preserve"> </w:t>
      </w:r>
      <w:r w:rsidR="007B5979" w:rsidRPr="007B5979">
        <w:rPr>
          <w:rFonts w:ascii="Times New Roman" w:hAnsi="Times New Roman" w:cs="Times New Roman"/>
          <w:sz w:val="16"/>
          <w:szCs w:val="20"/>
        </w:rPr>
        <w:t>Клиент может обратиться с обращением (жалобой) в саморегулируемую организацию в сфере финансового рынка, членом которой является Банк, и/или Банк России. По запросу Клиента Банк предоставляет информацию о способах и адресах направления обращений (жалоб) в саморегулируемые организации в сфере финансового рынка, членом которых является Банк, и/или в Банк России, адреса и телефоны которых Клиент также может получить самостоятельно на сайтах этих организаций в разделе «контакты».</w:t>
      </w:r>
    </w:p>
    <w:p w14:paraId="42C4CD75" w14:textId="77777777"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Порядок и сроки расторжения брокерского договора установлены в разделе 17.6 Регламента. Клиент имеет право расторгнуть Договор с Банком в одностороннем порядке путем направления последнему Заявления на прекращение предоставления услуг на финансовых рынках (Приложение 28 Регламента) или Заявления о расторжении Брокерского договора с одновременным переводом денежных средств (Приложение 28В Регламента) по адресу Уполномоченного офиса Банка, не позднее, чем за 14 (Четырнадцать) календарных дней до предполагаемой даты расторжения. По согласованию с Банком возможно расторжение Договора (по инициативе Клиента) ранее данного срока.</w:t>
      </w:r>
    </w:p>
    <w:p w14:paraId="293626FA" w14:textId="3B1CF638" w:rsidR="001332E4" w:rsidRPr="0022586C" w:rsidRDefault="003F1FA1" w:rsidP="001332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lastRenderedPageBreak/>
        <w:t>Банк имеет право расторгнуть Договор с Клиентом в одностороннем порядке путем направления последнему письменного уведомления по адресу, указанному в Анкете Клиента не позднее, чем за 30 (Тридцать) календарных дней до предполагаемой даты расторжения.</w:t>
      </w:r>
    </w:p>
    <w:p w14:paraId="5DA91400" w14:textId="77777777" w:rsidR="001332E4" w:rsidRDefault="003F1FA1" w:rsidP="001332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  <w:sectPr w:rsidR="001332E4" w:rsidSect="001332E4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4" w:right="707" w:bottom="1134" w:left="1134" w:header="708" w:footer="0" w:gutter="0"/>
          <w:cols w:space="708"/>
          <w:docGrid w:linePitch="360"/>
        </w:sectPr>
      </w:pPr>
      <w:r w:rsidRPr="0022586C">
        <w:rPr>
          <w:rFonts w:ascii="Times New Roman" w:hAnsi="Times New Roman" w:cs="Times New Roman"/>
          <w:sz w:val="16"/>
          <w:szCs w:val="20"/>
        </w:rPr>
        <w:t>По договорённости сторон сроки могут быть изменены.</w:t>
      </w:r>
    </w:p>
    <w:p w14:paraId="419DFE70" w14:textId="77777777" w:rsidR="001332E4" w:rsidRDefault="001332E4" w:rsidP="001332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b/>
          <w:sz w:val="16"/>
          <w:szCs w:val="20"/>
        </w:rPr>
        <w:lastRenderedPageBreak/>
        <w:t>Настоящим заявляю об акцепте Регламента оказания услуг на финансовых рынках ПАО «</w:t>
      </w:r>
      <w:proofErr w:type="spellStart"/>
      <w:r w:rsidRPr="0022586C">
        <w:rPr>
          <w:rFonts w:ascii="Times New Roman" w:hAnsi="Times New Roman" w:cs="Times New Roman"/>
          <w:b/>
          <w:sz w:val="16"/>
          <w:szCs w:val="20"/>
        </w:rPr>
        <w:t>Совкомбанк</w:t>
      </w:r>
      <w:proofErr w:type="spellEnd"/>
      <w:r w:rsidRPr="0022586C">
        <w:rPr>
          <w:rFonts w:ascii="Times New Roman" w:hAnsi="Times New Roman" w:cs="Times New Roman"/>
          <w:b/>
          <w:sz w:val="16"/>
          <w:szCs w:val="20"/>
        </w:rPr>
        <w:t>»</w:t>
      </w:r>
      <w:r w:rsidRPr="00ED36D4">
        <w:rPr>
          <w:rFonts w:ascii="Times New Roman" w:hAnsi="Times New Roman" w:cs="Times New Roman"/>
          <w:sz w:val="16"/>
          <w:szCs w:val="20"/>
        </w:rPr>
        <w:t xml:space="preserve"> (далее – Регламент) и/или Условий осуществления депозитарной деятельности ПАО «</w:t>
      </w:r>
      <w:proofErr w:type="spellStart"/>
      <w:r w:rsidRPr="00ED36D4">
        <w:rPr>
          <w:rFonts w:ascii="Times New Roman" w:hAnsi="Times New Roman" w:cs="Times New Roman"/>
          <w:sz w:val="16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20"/>
        </w:rPr>
        <w:t xml:space="preserve">» (далее – Условия) в порядке, предусмотренном ст. 428 Гражданского Кодекса Российской Федерации. Прошу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14:paraId="6536D5DE" w14:textId="77777777" w:rsidR="001332E4" w:rsidRDefault="001332E4" w:rsidP="001332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16"/>
          <w:szCs w:val="20"/>
        </w:rPr>
      </w:pPr>
    </w:p>
    <w:p w14:paraId="03B794EC" w14:textId="77777777" w:rsidR="001332E4" w:rsidRPr="00A72677" w:rsidRDefault="001332E4" w:rsidP="001332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20"/>
        </w:rPr>
      </w:pPr>
      <w:r w:rsidRPr="00A72677">
        <w:rPr>
          <w:rFonts w:ascii="Times New Roman" w:hAnsi="Times New Roman" w:cs="Times New Roman"/>
          <w:b/>
          <w:sz w:val="16"/>
          <w:szCs w:val="20"/>
        </w:rPr>
        <w:t>Настоящим подтверждаю</w:t>
      </w:r>
      <w:r w:rsidRPr="00A72677">
        <w:rPr>
          <w:rFonts w:ascii="Times New Roman" w:hAnsi="Times New Roman" w:cs="Times New Roman"/>
          <w:sz w:val="16"/>
          <w:szCs w:val="20"/>
        </w:rPr>
        <w:t>:</w:t>
      </w:r>
    </w:p>
    <w:p w14:paraId="34D8CB19" w14:textId="77777777" w:rsidR="001332E4" w:rsidRDefault="001332E4" w:rsidP="001332E4">
      <w:pPr>
        <w:pStyle w:val="af2"/>
        <w:spacing w:after="0" w:line="240" w:lineRule="auto"/>
        <w:ind w:left="1428"/>
        <w:jc w:val="both"/>
        <w:rPr>
          <w:rFonts w:ascii="Times New Roman" w:hAnsi="Times New Roman" w:cs="Times New Roman"/>
          <w:sz w:val="16"/>
          <w:szCs w:val="20"/>
        </w:rPr>
      </w:pPr>
    </w:p>
    <w:p w14:paraId="7BF43BBF" w14:textId="77777777"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С</w:t>
      </w:r>
      <w:r w:rsidRPr="003F1FA1">
        <w:rPr>
          <w:rFonts w:ascii="Times New Roman" w:hAnsi="Times New Roman" w:cs="Times New Roman"/>
          <w:sz w:val="16"/>
          <w:szCs w:val="20"/>
        </w:rPr>
        <w:t xml:space="preserve"> содержанием Регламента и/или Условий, в том числе с содержанием всех приложений к ним, </w:t>
      </w:r>
      <w:r w:rsidRPr="00A72677">
        <w:rPr>
          <w:rFonts w:ascii="Times New Roman" w:hAnsi="Times New Roman" w:cs="Times New Roman"/>
          <w:b/>
          <w:sz w:val="16"/>
          <w:szCs w:val="20"/>
        </w:rPr>
        <w:t>ознакомлен и согласен</w:t>
      </w:r>
      <w:r w:rsidRPr="003F1FA1">
        <w:rPr>
          <w:rFonts w:ascii="Times New Roman" w:hAnsi="Times New Roman" w:cs="Times New Roman"/>
          <w:sz w:val="16"/>
          <w:szCs w:val="20"/>
        </w:rPr>
        <w:t xml:space="preserve"> в полном объеме, и они имеют для меня обязательную юридическую силу.</w:t>
      </w:r>
    </w:p>
    <w:p w14:paraId="63A4FB08" w14:textId="77777777"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О</w:t>
      </w:r>
      <w:r w:rsidRPr="00ED36D4">
        <w:rPr>
          <w:rFonts w:ascii="Times New Roman" w:hAnsi="Times New Roman" w:cs="Times New Roman"/>
          <w:sz w:val="16"/>
          <w:szCs w:val="20"/>
        </w:rPr>
        <w:t xml:space="preserve"> совмещении Банком депозитарной деятельности с иными видами профессиональной деятельности на рынке ценных бумаг, </w:t>
      </w:r>
      <w:r w:rsidRPr="00A72677">
        <w:rPr>
          <w:rFonts w:ascii="Times New Roman" w:hAnsi="Times New Roman" w:cs="Times New Roman"/>
          <w:b/>
          <w:sz w:val="16"/>
          <w:szCs w:val="20"/>
        </w:rPr>
        <w:t>уведомлен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14:paraId="4B3F4A6E" w14:textId="77777777"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О</w:t>
      </w:r>
      <w:r w:rsidRPr="00ED36D4">
        <w:rPr>
          <w:rFonts w:ascii="Times New Roman" w:hAnsi="Times New Roman" w:cs="Times New Roman"/>
          <w:sz w:val="16"/>
          <w:szCs w:val="20"/>
        </w:rPr>
        <w:t xml:space="preserve">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</w:t>
      </w:r>
      <w:r w:rsidRPr="00A72677">
        <w:rPr>
          <w:rFonts w:ascii="Times New Roman" w:hAnsi="Times New Roman" w:cs="Times New Roman"/>
          <w:b/>
          <w:sz w:val="16"/>
          <w:szCs w:val="20"/>
        </w:rPr>
        <w:t>уведомлен</w:t>
      </w:r>
      <w:r w:rsidRPr="00ED36D4">
        <w:rPr>
          <w:rFonts w:ascii="Times New Roman" w:hAnsi="Times New Roman" w:cs="Times New Roman"/>
          <w:sz w:val="16"/>
          <w:szCs w:val="20"/>
        </w:rPr>
        <w:t xml:space="preserve">, с содержанием Декларации о рисках (Приложение № 7 к Регламенту), которые могут возникнуть в результате инвестирования на финансовых рынках, </w:t>
      </w:r>
      <w:r w:rsidRPr="00A72677">
        <w:rPr>
          <w:rFonts w:ascii="Times New Roman" w:hAnsi="Times New Roman" w:cs="Times New Roman"/>
          <w:b/>
          <w:sz w:val="16"/>
          <w:szCs w:val="20"/>
        </w:rPr>
        <w:t>ознакомлен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14:paraId="561746B6" w14:textId="77777777"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b/>
          <w:sz w:val="16"/>
          <w:szCs w:val="20"/>
        </w:rPr>
        <w:t>О</w:t>
      </w:r>
      <w:r w:rsidRPr="00A72677">
        <w:rPr>
          <w:rFonts w:ascii="Times New Roman" w:hAnsi="Times New Roman" w:cs="Times New Roman"/>
          <w:b/>
          <w:sz w:val="16"/>
          <w:szCs w:val="20"/>
        </w:rPr>
        <w:t>знакомлен</w:t>
      </w:r>
      <w:r w:rsidRPr="00ED36D4">
        <w:rPr>
          <w:rFonts w:ascii="Times New Roman" w:hAnsi="Times New Roman" w:cs="Times New Roman"/>
          <w:sz w:val="16"/>
          <w:szCs w:val="20"/>
        </w:rPr>
        <w:t xml:space="preserve"> с уведомлением о запрете манипулирования рынком и неправомерном использовании инсайдерской информацией (Приложение № 8 к Регламенту). </w:t>
      </w:r>
    </w:p>
    <w:p w14:paraId="56008B68" w14:textId="77777777" w:rsidR="001332E4" w:rsidRPr="00ED36D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В соответствии с Федеральным законом от 27.07.2006 № 152-ФЗ «О персональных данных» настоящим </w:t>
      </w:r>
      <w:r w:rsidRPr="00A72677">
        <w:rPr>
          <w:rFonts w:ascii="Times New Roman" w:hAnsi="Times New Roman" w:cs="Times New Roman"/>
          <w:b/>
          <w:sz w:val="16"/>
          <w:szCs w:val="20"/>
        </w:rPr>
        <w:t>подтверждаю</w:t>
      </w:r>
      <w:r w:rsidRPr="00ED36D4">
        <w:rPr>
          <w:rFonts w:ascii="Times New Roman" w:hAnsi="Times New Roman" w:cs="Times New Roman"/>
          <w:sz w:val="16"/>
          <w:szCs w:val="20"/>
        </w:rPr>
        <w:t xml:space="preserve"> согласие на обработку Банком всех персональных данных, предоставляемых в рамках Регламента и</w:t>
      </w:r>
      <w:r w:rsidRPr="00790E8D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а также условий, указанных в Приложении № 6 к Регламенту и/или в Приложении №37 к Условиям.</w:t>
      </w:r>
    </w:p>
    <w:p w14:paraId="6DF10612" w14:textId="77777777"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b/>
          <w:sz w:val="16"/>
          <w:szCs w:val="20"/>
        </w:rPr>
        <w:t>У</w:t>
      </w:r>
      <w:r w:rsidRPr="00A72677">
        <w:rPr>
          <w:rFonts w:ascii="Times New Roman" w:hAnsi="Times New Roman" w:cs="Times New Roman"/>
          <w:b/>
          <w:sz w:val="16"/>
          <w:szCs w:val="20"/>
        </w:rPr>
        <w:t>ведомлен</w:t>
      </w:r>
      <w:r w:rsidRPr="00ED36D4">
        <w:rPr>
          <w:rFonts w:ascii="Times New Roman" w:hAnsi="Times New Roman" w:cs="Times New Roman"/>
          <w:sz w:val="16"/>
          <w:szCs w:val="20"/>
        </w:rPr>
        <w:t xml:space="preserve">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</w:t>
      </w:r>
      <w:r w:rsidRPr="00A72677">
        <w:rPr>
          <w:rFonts w:ascii="Times New Roman" w:hAnsi="Times New Roman" w:cs="Times New Roman"/>
          <w:b/>
          <w:sz w:val="16"/>
          <w:szCs w:val="20"/>
        </w:rPr>
        <w:t>Уведомлен</w:t>
      </w:r>
      <w:r w:rsidRPr="00ED36D4">
        <w:rPr>
          <w:rFonts w:ascii="Times New Roman" w:hAnsi="Times New Roman" w:cs="Times New Roman"/>
          <w:sz w:val="16"/>
          <w:szCs w:val="20"/>
        </w:rPr>
        <w:t>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14:paraId="5282D2F4" w14:textId="77777777"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16"/>
        </w:rPr>
      </w:pPr>
      <w:r w:rsidRPr="00364800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b/>
          <w:sz w:val="16"/>
          <w:szCs w:val="16"/>
        </w:rPr>
        <w:t>У</w:t>
      </w:r>
      <w:r w:rsidRPr="00A72677">
        <w:rPr>
          <w:rFonts w:ascii="Times New Roman" w:hAnsi="Times New Roman" w:cs="Times New Roman"/>
          <w:b/>
          <w:sz w:val="16"/>
          <w:szCs w:val="16"/>
        </w:rPr>
        <w:t>ведомлен</w:t>
      </w:r>
      <w:r w:rsidRPr="00364800">
        <w:rPr>
          <w:rFonts w:ascii="Times New Roman" w:hAnsi="Times New Roman" w:cs="Times New Roman"/>
          <w:sz w:val="16"/>
          <w:szCs w:val="16"/>
        </w:rPr>
        <w:t xml:space="preserve"> Банком </w:t>
      </w:r>
      <w:r>
        <w:rPr>
          <w:rFonts w:ascii="Times New Roman" w:hAnsi="Times New Roman" w:cs="Times New Roman"/>
          <w:sz w:val="16"/>
          <w:szCs w:val="16"/>
        </w:rPr>
        <w:t>о том, что</w:t>
      </w:r>
      <w:r w:rsidRPr="00364800">
        <w:rPr>
          <w:rFonts w:ascii="Times New Roman" w:hAnsi="Times New Roman" w:cs="Times New Roman"/>
          <w:sz w:val="16"/>
          <w:szCs w:val="16"/>
        </w:rPr>
        <w:t xml:space="preserve"> «Информационны</w:t>
      </w:r>
      <w:r>
        <w:rPr>
          <w:rFonts w:ascii="Times New Roman" w:hAnsi="Times New Roman" w:cs="Times New Roman"/>
          <w:sz w:val="16"/>
          <w:szCs w:val="16"/>
        </w:rPr>
        <w:t>е</w:t>
      </w:r>
      <w:r w:rsidRPr="00364800">
        <w:rPr>
          <w:rFonts w:ascii="Times New Roman" w:hAnsi="Times New Roman" w:cs="Times New Roman"/>
          <w:sz w:val="16"/>
          <w:szCs w:val="16"/>
        </w:rPr>
        <w:t xml:space="preserve"> документ</w:t>
      </w:r>
      <w:r>
        <w:rPr>
          <w:rFonts w:ascii="Times New Roman" w:hAnsi="Times New Roman" w:cs="Times New Roman"/>
          <w:sz w:val="16"/>
          <w:szCs w:val="16"/>
        </w:rPr>
        <w:t>ы</w:t>
      </w:r>
      <w:r w:rsidRPr="00364800">
        <w:rPr>
          <w:rFonts w:ascii="Times New Roman" w:hAnsi="Times New Roman" w:cs="Times New Roman"/>
          <w:sz w:val="16"/>
          <w:szCs w:val="16"/>
        </w:rPr>
        <w:t xml:space="preserve"> о финансовых инструментах» </w:t>
      </w:r>
      <w:r>
        <w:rPr>
          <w:rFonts w:ascii="Times New Roman" w:hAnsi="Times New Roman" w:cs="Times New Roman"/>
          <w:sz w:val="16"/>
          <w:szCs w:val="16"/>
        </w:rPr>
        <w:t xml:space="preserve">расположены </w:t>
      </w:r>
      <w:r w:rsidRPr="00364800">
        <w:rPr>
          <w:rFonts w:ascii="Times New Roman" w:hAnsi="Times New Roman" w:cs="Times New Roman"/>
          <w:sz w:val="16"/>
          <w:szCs w:val="16"/>
        </w:rPr>
        <w:t xml:space="preserve">по адресу страницы Банка в сети «Интернет»: </w:t>
      </w:r>
      <w:hyperlink r:id="rId12" w:tgtFrame="_blank" w:tooltip="https://sovcombank.ru/pages/reglamenti-i-dokumentatsiya" w:history="1">
        <w:r w:rsidRPr="004104BC">
          <w:rPr>
            <w:rFonts w:ascii="Times New Roman" w:hAnsi="Times New Roman" w:cs="Times New Roman"/>
            <w:sz w:val="16"/>
            <w:szCs w:val="16"/>
          </w:rPr>
          <w:t>https://sovcombank.ru/pages/reglamenti-i-dokumentatsiya</w:t>
        </w:r>
      </w:hyperlink>
      <w:r>
        <w:rPr>
          <w:rFonts w:ascii="Times New Roman" w:hAnsi="Times New Roman" w:cs="Times New Roman"/>
          <w:sz w:val="16"/>
          <w:szCs w:val="16"/>
        </w:rPr>
        <w:t>, а также подтверждаю, что</w:t>
      </w:r>
      <w:r w:rsidRPr="00364800">
        <w:rPr>
          <w:rFonts w:ascii="Times New Roman" w:hAnsi="Times New Roman" w:cs="Times New Roman"/>
          <w:sz w:val="16"/>
          <w:szCs w:val="16"/>
        </w:rPr>
        <w:t xml:space="preserve"> получил от Банка рекомендации ознакомиться с «Информационны</w:t>
      </w:r>
      <w:r>
        <w:rPr>
          <w:rFonts w:ascii="Times New Roman" w:hAnsi="Times New Roman" w:cs="Times New Roman"/>
          <w:sz w:val="16"/>
          <w:szCs w:val="16"/>
        </w:rPr>
        <w:t>ми</w:t>
      </w:r>
      <w:r w:rsidRPr="00364800">
        <w:rPr>
          <w:rFonts w:ascii="Times New Roman" w:hAnsi="Times New Roman" w:cs="Times New Roman"/>
          <w:sz w:val="16"/>
          <w:szCs w:val="16"/>
        </w:rPr>
        <w:t xml:space="preserve"> документ</w:t>
      </w:r>
      <w:r>
        <w:rPr>
          <w:rFonts w:ascii="Times New Roman" w:hAnsi="Times New Roman" w:cs="Times New Roman"/>
          <w:sz w:val="16"/>
          <w:szCs w:val="16"/>
        </w:rPr>
        <w:t>ами</w:t>
      </w:r>
      <w:r w:rsidRPr="00364800">
        <w:rPr>
          <w:rFonts w:ascii="Times New Roman" w:hAnsi="Times New Roman" w:cs="Times New Roman"/>
          <w:sz w:val="16"/>
          <w:szCs w:val="16"/>
        </w:rPr>
        <w:t xml:space="preserve"> о финансовых инструментах»  до начала проведения операций.</w:t>
      </w:r>
    </w:p>
    <w:p w14:paraId="7FE3C290" w14:textId="77777777" w:rsidR="001332E4" w:rsidRPr="00A72677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О</w:t>
      </w:r>
      <w:r w:rsidRPr="00A72677">
        <w:rPr>
          <w:rFonts w:ascii="Times New Roman" w:hAnsi="Times New Roman" w:cs="Times New Roman"/>
          <w:b/>
          <w:sz w:val="16"/>
          <w:szCs w:val="16"/>
        </w:rPr>
        <w:t xml:space="preserve">знакомлен </w:t>
      </w:r>
      <w:r w:rsidRPr="0022586C">
        <w:rPr>
          <w:rFonts w:ascii="Times New Roman" w:hAnsi="Times New Roman" w:cs="Times New Roman"/>
          <w:sz w:val="16"/>
          <w:szCs w:val="16"/>
        </w:rPr>
        <w:t>с «Информацией (в краткой форме) об условиях оказания ПАО «</w:t>
      </w:r>
      <w:proofErr w:type="spellStart"/>
      <w:r w:rsidRPr="0022586C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22586C">
        <w:rPr>
          <w:rFonts w:ascii="Times New Roman" w:hAnsi="Times New Roman" w:cs="Times New Roman"/>
          <w:sz w:val="16"/>
          <w:szCs w:val="16"/>
        </w:rPr>
        <w:t>» услуг на финансовых рынках».</w:t>
      </w:r>
      <w:r w:rsidRPr="00A72677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5FAC0C0A" w14:textId="77777777" w:rsidR="001332E4" w:rsidRDefault="001332E4" w:rsidP="001332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6656D40A" w14:textId="77777777" w:rsidR="001332E4" w:rsidRPr="00ED36D4" w:rsidRDefault="001332E4" w:rsidP="001332E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2C117FDE" w14:textId="77777777" w:rsidR="001332E4" w:rsidRPr="00ED36D4" w:rsidRDefault="001332E4" w:rsidP="001332E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14:paraId="36632145" w14:textId="77777777" w:rsidR="001332E4" w:rsidRPr="00ED36D4" w:rsidRDefault="001332E4" w:rsidP="001332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140021B2" w14:textId="77777777" w:rsidR="001332E4" w:rsidRPr="00ED36D4" w:rsidRDefault="001332E4" w:rsidP="001332E4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</w:t>
      </w:r>
      <w:r w:rsidRPr="00ED36D4">
        <w:rPr>
          <w:rFonts w:ascii="Times New Roman" w:hAnsi="Times New Roman" w:cs="Times New Roman"/>
          <w:bCs/>
          <w:i/>
          <w:sz w:val="16"/>
          <w:szCs w:val="16"/>
        </w:rPr>
        <w:t>(Подпись)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     </w:t>
      </w:r>
      <w:proofErr w:type="gramStart"/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</w:t>
      </w:r>
      <w:r w:rsidRPr="00ED36D4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gramEnd"/>
      <w:r w:rsidRPr="00ED36D4">
        <w:rPr>
          <w:rFonts w:ascii="Times New Roman" w:hAnsi="Times New Roman" w:cs="Times New Roman"/>
          <w:bCs/>
          <w:i/>
          <w:sz w:val="16"/>
          <w:szCs w:val="16"/>
        </w:rPr>
        <w:t>Фамилия, инициалы)</w:t>
      </w:r>
    </w:p>
    <w:p w14:paraId="64196408" w14:textId="77777777" w:rsidR="001332E4" w:rsidRPr="00ED36D4" w:rsidRDefault="001332E4" w:rsidP="001332E4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М.П.</w:t>
      </w:r>
    </w:p>
    <w:p w14:paraId="3D1F73DA" w14:textId="77777777" w:rsidR="001332E4" w:rsidRPr="00ED36D4" w:rsidRDefault="001332E4" w:rsidP="001332E4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  <w:gridCol w:w="1916"/>
        <w:gridCol w:w="1780"/>
        <w:gridCol w:w="2997"/>
      </w:tblGrid>
      <w:tr w:rsidR="001332E4" w:rsidRPr="00ED36D4" w14:paraId="5D236EF8" w14:textId="77777777" w:rsidTr="009A1D8F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7AAC5014" w14:textId="77777777"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FFF5" w14:textId="77777777"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3B0A" w14:textId="77777777"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2075AABA" w14:textId="77777777"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33651249" w14:textId="77777777" w:rsidR="001332E4" w:rsidRPr="00ED36D4" w:rsidRDefault="001332E4" w:rsidP="001332E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77B4D77" w14:textId="77777777" w:rsidR="001332E4" w:rsidRPr="00ED36D4" w:rsidRDefault="001332E4" w:rsidP="001332E4">
      <w:pPr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1332E4" w:rsidRPr="00ED36D4" w14:paraId="1E47A72B" w14:textId="77777777" w:rsidTr="009A1D8F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57AAFD" w14:textId="77777777" w:rsidR="001332E4" w:rsidRPr="00ED36D4" w:rsidRDefault="001332E4" w:rsidP="009A1D8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счетов депо)</w:t>
            </w:r>
          </w:p>
        </w:tc>
      </w:tr>
      <w:tr w:rsidR="001332E4" w:rsidRPr="00ED36D4" w14:paraId="4A4492C9" w14:textId="77777777" w:rsidTr="009A1D8F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EEBE" w14:textId="77777777" w:rsidR="001332E4" w:rsidRPr="00ED36D4" w:rsidRDefault="001332E4" w:rsidP="009A1D8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CBDD" w14:textId="77777777" w:rsidR="001332E4" w:rsidRPr="00ED36D4" w:rsidRDefault="001332E4" w:rsidP="009A1D8F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14:paraId="2861DCE3" w14:textId="77777777" w:rsidTr="009A1D8F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F705" w14:textId="77777777" w:rsidR="001332E4" w:rsidRPr="00ED36D4" w:rsidRDefault="001332E4" w:rsidP="009A1D8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Входящий номер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5807" w14:textId="77777777" w:rsidR="001332E4" w:rsidRPr="00ED36D4" w:rsidRDefault="001332E4" w:rsidP="009A1D8F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14:paraId="7FE59399" w14:textId="77777777" w:rsidTr="009A1D8F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A9DC" w14:textId="77777777" w:rsidR="001332E4" w:rsidRPr="00ED36D4" w:rsidRDefault="001332E4" w:rsidP="009A1D8F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________________________________________ /_____________________/_____________________/</w:t>
            </w:r>
          </w:p>
          <w:p w14:paraId="03783C03" w14:textId="77777777" w:rsidR="001332E4" w:rsidRPr="00ED36D4" w:rsidRDefault="001332E4" w:rsidP="009A1D8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</w:t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proofErr w:type="gramEnd"/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Подпись)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  <w:p w14:paraId="36A2DF76" w14:textId="77777777" w:rsidR="001332E4" w:rsidRPr="00ED36D4" w:rsidRDefault="001332E4" w:rsidP="009A1D8F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637754" w14:textId="77777777" w:rsidR="001332E4" w:rsidRPr="00ED36D4" w:rsidRDefault="001332E4" w:rsidP="009A1D8F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  <w:tr w:rsidR="001332E4" w:rsidRPr="00ED36D4" w14:paraId="635E270E" w14:textId="77777777" w:rsidTr="009A1D8F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5CBB" w14:textId="77777777" w:rsidR="001332E4" w:rsidRPr="00ED36D4" w:rsidRDefault="001332E4" w:rsidP="009A1D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14:paraId="4CC28AE9" w14:textId="77777777" w:rsidTr="009A1D8F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3BF9" w14:textId="77777777" w:rsidR="001332E4" w:rsidRPr="00ED36D4" w:rsidRDefault="001332E4" w:rsidP="009A1D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E57E31C" w14:textId="77777777" w:rsidR="001332E4" w:rsidRPr="00ED36D4" w:rsidRDefault="001332E4" w:rsidP="001332E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1332E4" w:rsidRPr="00ED36D4" w14:paraId="4E257327" w14:textId="77777777" w:rsidTr="009A1D8F">
        <w:tc>
          <w:tcPr>
            <w:tcW w:w="10314" w:type="dxa"/>
            <w:shd w:val="clear" w:color="auto" w:fill="F2F2F2" w:themeFill="background1" w:themeFillShade="F2"/>
          </w:tcPr>
          <w:p w14:paraId="6CB09A89" w14:textId="77777777" w:rsidR="001332E4" w:rsidRPr="00ED36D4" w:rsidRDefault="001332E4" w:rsidP="009A1D8F">
            <w:pPr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брокерских счетов):</w:t>
            </w:r>
          </w:p>
        </w:tc>
      </w:tr>
      <w:tr w:rsidR="001332E4" w:rsidRPr="00914466" w14:paraId="02948DD5" w14:textId="77777777" w:rsidTr="009A1D8F">
        <w:trPr>
          <w:trHeight w:val="1416"/>
        </w:trPr>
        <w:tc>
          <w:tcPr>
            <w:tcW w:w="10314" w:type="dxa"/>
          </w:tcPr>
          <w:p w14:paraId="0DBF82E7" w14:textId="77777777" w:rsidR="001332E4" w:rsidRPr="00ED36D4" w:rsidRDefault="001332E4" w:rsidP="009A1D8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Заявление принято и подписано в моем присутствии: </w:t>
            </w:r>
          </w:p>
          <w:p w14:paraId="070D8255" w14:textId="77777777" w:rsidR="001332E4" w:rsidRPr="00ED36D4" w:rsidRDefault="001332E4" w:rsidP="009A1D8F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2C4DA303" w14:textId="77777777" w:rsidR="001332E4" w:rsidRPr="00ED36D4" w:rsidRDefault="001332E4" w:rsidP="009A1D8F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39738368" w14:textId="77777777" w:rsidR="001332E4" w:rsidRPr="00ED36D4" w:rsidRDefault="001332E4" w:rsidP="009A1D8F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1F84F40A" w14:textId="77777777" w:rsidR="001332E4" w:rsidRPr="00ED36D4" w:rsidRDefault="001332E4" w:rsidP="009A1D8F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/_____________________/_____________________/</w:t>
            </w:r>
          </w:p>
          <w:p w14:paraId="4A92F382" w14:textId="77777777" w:rsidR="001332E4" w:rsidRPr="00914466" w:rsidRDefault="001332E4" w:rsidP="009A1D8F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 xml:space="preserve">                               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 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(Подпись)</w:t>
            </w: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</w:tc>
      </w:tr>
    </w:tbl>
    <w:p w14:paraId="2C6AC95C" w14:textId="1DDD61B0" w:rsidR="005878E5" w:rsidRPr="001332E4" w:rsidRDefault="00DF7B1F" w:rsidP="002D602F">
      <w:pPr>
        <w:tabs>
          <w:tab w:val="left" w:pos="8190"/>
        </w:tabs>
        <w:rPr>
          <w:rFonts w:ascii="Times New Roman" w:hAnsi="Times New Roman" w:cs="Times New Roman"/>
          <w:sz w:val="20"/>
          <w:szCs w:val="20"/>
        </w:rPr>
      </w:pPr>
    </w:p>
    <w:sectPr w:rsidR="005878E5" w:rsidRPr="001332E4" w:rsidSect="001332E4">
      <w:pgSz w:w="11906" w:h="16838"/>
      <w:pgMar w:top="1134" w:right="707" w:bottom="1134" w:left="1134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07DA1C" w14:textId="77777777" w:rsidR="008F712D" w:rsidRDefault="008F712D" w:rsidP="00914466">
      <w:pPr>
        <w:spacing w:after="0" w:line="240" w:lineRule="auto"/>
      </w:pPr>
      <w:r>
        <w:separator/>
      </w:r>
    </w:p>
    <w:p w14:paraId="3A473505" w14:textId="77777777" w:rsidR="008F712D" w:rsidRDefault="008F712D"/>
  </w:endnote>
  <w:endnote w:type="continuationSeparator" w:id="0">
    <w:p w14:paraId="52C7D159" w14:textId="77777777" w:rsidR="008F712D" w:rsidRDefault="008F712D" w:rsidP="00914466">
      <w:pPr>
        <w:spacing w:after="0" w:line="240" w:lineRule="auto"/>
      </w:pPr>
      <w:r>
        <w:continuationSeparator/>
      </w:r>
    </w:p>
    <w:p w14:paraId="56B73153" w14:textId="77777777" w:rsidR="008F712D" w:rsidRDefault="008F71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0DD44" w14:textId="2595B673" w:rsidR="00914466" w:rsidRPr="0022586C" w:rsidRDefault="001332E4">
    <w:pPr>
      <w:pStyle w:val="a5"/>
      <w:jc w:val="right"/>
      <w:rPr>
        <w:rFonts w:ascii="Times New Roman" w:hAnsi="Times New Roman" w:cs="Times New Roman"/>
        <w:sz w:val="14"/>
        <w:szCs w:val="16"/>
      </w:rPr>
    </w:pPr>
    <w:r>
      <w:rPr>
        <w:rFonts w:ascii="Times New Roman" w:hAnsi="Times New Roman" w:cs="Times New Roman"/>
        <w:sz w:val="14"/>
        <w:szCs w:val="16"/>
      </w:rPr>
      <w:br/>
      <w:t xml:space="preserve"> </w:t>
    </w:r>
    <w:r w:rsidRPr="00914466">
      <w:rPr>
        <w:rFonts w:ascii="Times New Roman" w:hAnsi="Times New Roman" w:cs="Times New Roman"/>
        <w:sz w:val="20"/>
        <w:szCs w:val="20"/>
      </w:rPr>
      <w:t>_____________________________________</w:t>
    </w:r>
    <w:r w:rsidDel="000E08EB">
      <w:rPr>
        <w:rFonts w:ascii="Times New Roman" w:hAnsi="Times New Roman" w:cs="Times New Roman"/>
        <w:sz w:val="20"/>
        <w:szCs w:val="20"/>
      </w:rPr>
      <w:t xml:space="preserve"> </w:t>
    </w:r>
    <w:r>
      <w:rPr>
        <w:rFonts w:ascii="Times New Roman" w:hAnsi="Times New Roman" w:cs="Times New Roman"/>
        <w:sz w:val="20"/>
        <w:szCs w:val="20"/>
      </w:rPr>
      <w:br/>
    </w:r>
    <w:r w:rsidRPr="00914466">
      <w:rPr>
        <w:rFonts w:ascii="Times New Roman" w:hAnsi="Times New Roman" w:cs="Times New Roman"/>
        <w:sz w:val="20"/>
        <w:szCs w:val="20"/>
      </w:rPr>
      <w:t>(</w:t>
    </w:r>
    <w:r w:rsidRPr="00AC7D9F">
      <w:rPr>
        <w:rFonts w:ascii="Times New Roman" w:hAnsi="Times New Roman" w:cs="Times New Roman"/>
        <w:i/>
        <w:sz w:val="16"/>
        <w:szCs w:val="16"/>
      </w:rPr>
      <w:t>Подпись клиента/представителя клиента</w:t>
    </w:r>
    <w:r w:rsidRPr="005373B8">
      <w:rPr>
        <w:rFonts w:ascii="Times New Roman" w:hAnsi="Times New Roman" w:cs="Times New Roman"/>
        <w:sz w:val="16"/>
        <w:szCs w:val="16"/>
      </w:rPr>
      <w:t>)</w:t>
    </w:r>
    <w:r>
      <w:rPr>
        <w:rFonts w:ascii="Times New Roman" w:hAnsi="Times New Roman" w:cs="Times New Roman"/>
        <w:sz w:val="16"/>
        <w:szCs w:val="16"/>
      </w:rPr>
      <w:br/>
    </w:r>
    <w:sdt>
      <w:sdtPr>
        <w:rPr>
          <w:rFonts w:ascii="Times New Roman" w:hAnsi="Times New Roman" w:cs="Times New Roman"/>
          <w:sz w:val="20"/>
        </w:rPr>
        <w:id w:val="1508329567"/>
        <w:docPartObj>
          <w:docPartGallery w:val="Page Numbers (Bottom of Page)"/>
          <w:docPartUnique/>
        </w:docPartObj>
      </w:sdtPr>
      <w:sdtEndPr>
        <w:rPr>
          <w:sz w:val="14"/>
          <w:szCs w:val="16"/>
        </w:rPr>
      </w:sdtEndPr>
      <w:sdtContent>
        <w:sdt>
          <w:sdtPr>
            <w:rPr>
              <w:rFonts w:ascii="Times New Roman" w:hAnsi="Times New Roman" w:cs="Times New Roman"/>
              <w:sz w:val="14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0E08EB">
              <w:rPr>
                <w:rFonts w:ascii="Times New Roman" w:hAnsi="Times New Roman" w:cs="Times New Roman"/>
                <w:sz w:val="14"/>
                <w:szCs w:val="16"/>
              </w:rPr>
              <w:br/>
              <w:t xml:space="preserve"> </w:t>
            </w:r>
            <w:r w:rsidR="000E08EB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</w:t>
            </w:r>
            <w:r w:rsidR="00914466" w:rsidRPr="0022586C">
              <w:rPr>
                <w:rFonts w:ascii="Times New Roman" w:hAnsi="Times New Roman" w:cs="Times New Roman"/>
                <w:sz w:val="14"/>
                <w:szCs w:val="16"/>
              </w:rPr>
              <w:t xml:space="preserve">Страница 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begin"/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instrText>PAGE</w:instrTex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separate"/>
            </w:r>
            <w:r w:rsidR="00DF7B1F">
              <w:rPr>
                <w:rFonts w:ascii="Times New Roman" w:hAnsi="Times New Roman" w:cs="Times New Roman"/>
                <w:b/>
                <w:bCs/>
                <w:noProof/>
                <w:sz w:val="14"/>
                <w:szCs w:val="16"/>
              </w:rPr>
              <w:t>4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end"/>
            </w:r>
            <w:r w:rsidR="00914466" w:rsidRPr="0022586C">
              <w:rPr>
                <w:rFonts w:ascii="Times New Roman" w:hAnsi="Times New Roman" w:cs="Times New Roman"/>
                <w:sz w:val="14"/>
                <w:szCs w:val="16"/>
              </w:rPr>
              <w:t xml:space="preserve"> из 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begin"/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instrText>NUMPAGES</w:instrTex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separate"/>
            </w:r>
            <w:r w:rsidR="00DF7B1F">
              <w:rPr>
                <w:rFonts w:ascii="Times New Roman" w:hAnsi="Times New Roman" w:cs="Times New Roman"/>
                <w:b/>
                <w:bCs/>
                <w:noProof/>
                <w:sz w:val="14"/>
                <w:szCs w:val="16"/>
              </w:rPr>
              <w:t>5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end"/>
            </w:r>
          </w:sdtContent>
        </w:sdt>
      </w:sdtContent>
    </w:sdt>
  </w:p>
  <w:p w14:paraId="0DF57603" w14:textId="77777777" w:rsidR="00914466" w:rsidRPr="00914466" w:rsidRDefault="00914466">
    <w:pPr>
      <w:pStyle w:val="a5"/>
      <w:rPr>
        <w:rFonts w:ascii="Times New Roman" w:hAnsi="Times New Roman" w:cs="Times New Roman"/>
      </w:rPr>
    </w:pPr>
  </w:p>
  <w:p w14:paraId="56520AE1" w14:textId="77777777" w:rsidR="00FB3D20" w:rsidRDefault="00FB3D2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-7574761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928150075"/>
          <w:docPartObj>
            <w:docPartGallery w:val="Page Numbers (Top of Page)"/>
            <w:docPartUnique/>
          </w:docPartObj>
        </w:sdtPr>
        <w:sdtEndPr/>
        <w:sdtContent>
          <w:p w14:paraId="19BF4CC3" w14:textId="77777777" w:rsid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31E37CA1" w14:textId="67B68D07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DF7B1F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5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DF7B1F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5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F310C2B" w14:textId="77777777" w:rsidR="00914466" w:rsidRPr="00914466" w:rsidRDefault="00914466">
    <w:pPr>
      <w:pStyle w:val="a5"/>
      <w:rPr>
        <w:sz w:val="20"/>
        <w:szCs w:val="20"/>
      </w:rPr>
    </w:pPr>
  </w:p>
  <w:p w14:paraId="436FCA3F" w14:textId="77777777" w:rsidR="00FB3D20" w:rsidRDefault="00FB3D2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EB670" w14:textId="77777777" w:rsidR="008F712D" w:rsidRDefault="008F712D" w:rsidP="00914466">
      <w:pPr>
        <w:spacing w:after="0" w:line="240" w:lineRule="auto"/>
      </w:pPr>
      <w:r>
        <w:separator/>
      </w:r>
    </w:p>
    <w:p w14:paraId="59E9BB6E" w14:textId="77777777" w:rsidR="008F712D" w:rsidRDefault="008F712D"/>
  </w:footnote>
  <w:footnote w:type="continuationSeparator" w:id="0">
    <w:p w14:paraId="7E85414D" w14:textId="77777777" w:rsidR="008F712D" w:rsidRDefault="008F712D" w:rsidP="00914466">
      <w:pPr>
        <w:spacing w:after="0" w:line="240" w:lineRule="auto"/>
      </w:pPr>
      <w:r>
        <w:continuationSeparator/>
      </w:r>
    </w:p>
    <w:p w14:paraId="59272886" w14:textId="77777777" w:rsidR="008F712D" w:rsidRDefault="008F712D"/>
  </w:footnote>
  <w:footnote w:id="1">
    <w:p w14:paraId="2F207DD2" w14:textId="77777777" w:rsidR="003F1FA1" w:rsidRDefault="003F1FA1" w:rsidP="003F1FA1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  <w:sz w:val="16"/>
          <w:szCs w:val="16"/>
        </w:rPr>
        <w:t>И</w:t>
      </w:r>
      <w:r w:rsidRPr="00EB1B41">
        <w:rPr>
          <w:rFonts w:ascii="Times New Roman" w:hAnsi="Times New Roman" w:cs="Times New Roman"/>
          <w:sz w:val="16"/>
          <w:szCs w:val="16"/>
        </w:rPr>
        <w:t xml:space="preserve">нформация об условиях </w:t>
      </w:r>
      <w:r>
        <w:rPr>
          <w:rFonts w:ascii="Times New Roman" w:hAnsi="Times New Roman" w:cs="Times New Roman"/>
          <w:sz w:val="16"/>
          <w:szCs w:val="16"/>
        </w:rPr>
        <w:t>оказания ПАО «</w:t>
      </w:r>
      <w:proofErr w:type="spellStart"/>
      <w:r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» брокерских услуг на финансовых рынках предоставляется Банком </w:t>
      </w:r>
      <w:r w:rsidRPr="00EB1B41">
        <w:rPr>
          <w:rFonts w:ascii="Times New Roman" w:hAnsi="Times New Roman" w:cs="Times New Roman"/>
          <w:sz w:val="16"/>
          <w:szCs w:val="16"/>
        </w:rPr>
        <w:t>в соответствии с рекомендациями Банка России</w:t>
      </w:r>
      <w:r>
        <w:rPr>
          <w:rFonts w:ascii="Times New Roman" w:hAnsi="Times New Roman" w:cs="Times New Roman"/>
          <w:sz w:val="16"/>
          <w:szCs w:val="16"/>
        </w:rPr>
        <w:t xml:space="preserve">, в целях упрощения </w:t>
      </w:r>
      <w:r w:rsidRPr="00EB1B41">
        <w:rPr>
          <w:rFonts w:ascii="Times New Roman" w:hAnsi="Times New Roman" w:cs="Times New Roman"/>
          <w:sz w:val="16"/>
          <w:szCs w:val="16"/>
        </w:rPr>
        <w:t>восприятия и понимания физическими лицами - получателями финансовых услуг, оказываемых брокерами, важной информации об указанных услугах, минимизации рисков инвесторов, реализацию которых может повлечь отсутствие у них возможности полностью ознакомиться с большим объемом содержащейся в договоре о брокерском обслуживании (регламенте, определяющем порядок оказания брокерских услуг, или ином аналогичном документе)</w:t>
      </w:r>
      <w:r>
        <w:rPr>
          <w:rFonts w:ascii="Times New Roman" w:hAnsi="Times New Roman" w:cs="Times New Roman"/>
          <w:sz w:val="16"/>
          <w:szCs w:val="16"/>
        </w:rPr>
        <w:t xml:space="preserve"> информации</w:t>
      </w:r>
      <w:r w:rsidRPr="00EB1B41">
        <w:rPr>
          <w:rFonts w:ascii="Times New Roman" w:hAnsi="Times New Roman" w:cs="Times New Roman"/>
          <w:sz w:val="16"/>
          <w:szCs w:val="16"/>
        </w:rPr>
        <w:t xml:space="preserve">. Банк обращает Ваше внимание, что данная в Заявлении о присоединении информация об условиях </w:t>
      </w:r>
      <w:r>
        <w:rPr>
          <w:rFonts w:ascii="Times New Roman" w:hAnsi="Times New Roman" w:cs="Times New Roman"/>
          <w:sz w:val="16"/>
          <w:szCs w:val="16"/>
        </w:rPr>
        <w:t>оказания ПАО «</w:t>
      </w:r>
      <w:proofErr w:type="spellStart"/>
      <w:r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» услуг на финансовых рынках предоставляется в краткой форме, и не снимает с клиентов обязанности ознакомиться с полным текстом </w:t>
      </w:r>
      <w:r w:rsidRPr="00ED36D4">
        <w:rPr>
          <w:rFonts w:ascii="Times New Roman" w:hAnsi="Times New Roman" w:cs="Times New Roman"/>
          <w:sz w:val="16"/>
          <w:szCs w:val="16"/>
        </w:rPr>
        <w:t>Регламент</w:t>
      </w:r>
      <w:r>
        <w:rPr>
          <w:rFonts w:ascii="Times New Roman" w:hAnsi="Times New Roman" w:cs="Times New Roman"/>
          <w:sz w:val="16"/>
          <w:szCs w:val="16"/>
        </w:rPr>
        <w:t>а</w:t>
      </w:r>
      <w:r w:rsidRPr="00ED36D4">
        <w:rPr>
          <w:rFonts w:ascii="Times New Roman" w:hAnsi="Times New Roman" w:cs="Times New Roman"/>
          <w:sz w:val="16"/>
          <w:szCs w:val="16"/>
        </w:rPr>
        <w:t xml:space="preserve"> оказания услуг на финансовом рынке ПАО «</w:t>
      </w:r>
      <w:proofErr w:type="spellStart"/>
      <w:r w:rsidRPr="00ED36D4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16"/>
        </w:rPr>
        <w:t>»</w:t>
      </w:r>
      <w:r>
        <w:rPr>
          <w:rFonts w:ascii="Times New Roman" w:hAnsi="Times New Roman" w:cs="Times New Roman"/>
          <w:sz w:val="16"/>
          <w:szCs w:val="16"/>
        </w:rPr>
        <w:t xml:space="preserve"> до начала заключения сделок на финансовых рынках.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DE628" w14:textId="31492BAE" w:rsidR="00790E8D" w:rsidRPr="00790E8D" w:rsidRDefault="005B0B7E" w:rsidP="00790E8D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196DF14B" wp14:editId="29CE9C25">
          <wp:extent cx="1484191" cy="352800"/>
          <wp:effectExtent l="0" t="0" r="0" b="0"/>
          <wp:docPr id="11" name="Рисунок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90E8D"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633337F" w14:textId="77777777" w:rsidR="00790E8D" w:rsidRPr="0022586C" w:rsidRDefault="00790E8D" w:rsidP="00790E8D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6"/>
        <w:szCs w:val="20"/>
      </w:rPr>
    </w:pPr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Приложение 2</w:t>
    </w:r>
  </w:p>
  <w:p w14:paraId="154B5400" w14:textId="77777777" w:rsidR="00790E8D" w:rsidRPr="0022586C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6"/>
        <w:szCs w:val="20"/>
      </w:rPr>
    </w:pPr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 xml:space="preserve"> к Регламенту оказания услуг на финансовых рынках ПАО «</w:t>
    </w:r>
    <w:proofErr w:type="spellStart"/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Совкомбанк</w:t>
    </w:r>
    <w:proofErr w:type="spellEnd"/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»</w:t>
    </w:r>
  </w:p>
  <w:p w14:paraId="3D1F064F" w14:textId="64D960D8" w:rsidR="00914466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6"/>
        <w:szCs w:val="20"/>
      </w:rPr>
    </w:pPr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и к Условиям осуществления депозитарной деятельности ПАО «</w:t>
    </w:r>
    <w:proofErr w:type="spellStart"/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Совкомбанк</w:t>
    </w:r>
    <w:proofErr w:type="spellEnd"/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D43D96" w14:textId="199A6FF0" w:rsidR="00790E8D" w:rsidRPr="00790E8D" w:rsidRDefault="00790E8D" w:rsidP="00D974FB">
    <w:pPr>
      <w:pStyle w:val="Style2"/>
      <w:widowControl/>
      <w:tabs>
        <w:tab w:val="left" w:pos="1200"/>
        <w:tab w:val="right" w:pos="10065"/>
      </w:tabs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6CBE23A5" wp14:editId="2CFE4626">
          <wp:extent cx="1484191" cy="352800"/>
          <wp:effectExtent l="0" t="0" r="0" b="0"/>
          <wp:docPr id="12" name="Рисунок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</w:t>
    </w:r>
    <w:r w:rsidR="00D974FB">
      <w:rPr>
        <w:rStyle w:val="FontStyle33"/>
        <w:rFonts w:ascii="Times New Roman" w:hAnsi="Times New Roman" w:cs="Times New Roman"/>
        <w:b w:val="0"/>
        <w:sz w:val="18"/>
        <w:szCs w:val="20"/>
      </w:rPr>
      <w:tab/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024B8833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</w:t>
    </w:r>
    <w:proofErr w:type="spellStart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Совкомбанк</w:t>
    </w:r>
    <w:proofErr w:type="spellEnd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»</w:t>
    </w:r>
  </w:p>
  <w:p w14:paraId="24AF7106" w14:textId="067B8DD7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</w:t>
    </w:r>
    <w:proofErr w:type="spellStart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Совкомбанк</w:t>
    </w:r>
    <w:proofErr w:type="spellEnd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»</w:t>
    </w:r>
  </w:p>
  <w:p w14:paraId="6BEA385C" w14:textId="77777777" w:rsidR="00FB3D20" w:rsidRDefault="00FB3D2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157BB7"/>
    <w:multiLevelType w:val="hybridMultilevel"/>
    <w:tmpl w:val="38C2CE7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010B54"/>
    <w:rsid w:val="000365C1"/>
    <w:rsid w:val="00087049"/>
    <w:rsid w:val="000D30B2"/>
    <w:rsid w:val="000E08EB"/>
    <w:rsid w:val="000F4FFE"/>
    <w:rsid w:val="001055C8"/>
    <w:rsid w:val="001332E4"/>
    <w:rsid w:val="00146CF3"/>
    <w:rsid w:val="001B0D83"/>
    <w:rsid w:val="001F74FD"/>
    <w:rsid w:val="0022586C"/>
    <w:rsid w:val="00266DC7"/>
    <w:rsid w:val="00272D44"/>
    <w:rsid w:val="002A1733"/>
    <w:rsid w:val="002B3958"/>
    <w:rsid w:val="002C67EF"/>
    <w:rsid w:val="002D602F"/>
    <w:rsid w:val="00305DD2"/>
    <w:rsid w:val="00306F78"/>
    <w:rsid w:val="00364800"/>
    <w:rsid w:val="00392961"/>
    <w:rsid w:val="003D08B6"/>
    <w:rsid w:val="003F1FA1"/>
    <w:rsid w:val="004046D9"/>
    <w:rsid w:val="004104BC"/>
    <w:rsid w:val="00455605"/>
    <w:rsid w:val="00471619"/>
    <w:rsid w:val="004D4391"/>
    <w:rsid w:val="005373B8"/>
    <w:rsid w:val="00557267"/>
    <w:rsid w:val="005B0B7E"/>
    <w:rsid w:val="005B25D2"/>
    <w:rsid w:val="006141A7"/>
    <w:rsid w:val="006153E3"/>
    <w:rsid w:val="00661322"/>
    <w:rsid w:val="006715C3"/>
    <w:rsid w:val="0067566D"/>
    <w:rsid w:val="007042D1"/>
    <w:rsid w:val="00713F9F"/>
    <w:rsid w:val="00714B38"/>
    <w:rsid w:val="00734B1A"/>
    <w:rsid w:val="00752100"/>
    <w:rsid w:val="007616D5"/>
    <w:rsid w:val="00765D71"/>
    <w:rsid w:val="00790E8D"/>
    <w:rsid w:val="007B50FC"/>
    <w:rsid w:val="007B5979"/>
    <w:rsid w:val="007D7A92"/>
    <w:rsid w:val="00873E50"/>
    <w:rsid w:val="00885E6A"/>
    <w:rsid w:val="0089313B"/>
    <w:rsid w:val="008F15DD"/>
    <w:rsid w:val="008F712D"/>
    <w:rsid w:val="00901A93"/>
    <w:rsid w:val="00903BF7"/>
    <w:rsid w:val="0091221B"/>
    <w:rsid w:val="00914466"/>
    <w:rsid w:val="00924877"/>
    <w:rsid w:val="009433FB"/>
    <w:rsid w:val="00976A19"/>
    <w:rsid w:val="0099311D"/>
    <w:rsid w:val="00A12E7E"/>
    <w:rsid w:val="00A20D79"/>
    <w:rsid w:val="00A66DDC"/>
    <w:rsid w:val="00A72677"/>
    <w:rsid w:val="00A83D01"/>
    <w:rsid w:val="00AA0673"/>
    <w:rsid w:val="00AA4870"/>
    <w:rsid w:val="00AC7D9F"/>
    <w:rsid w:val="00AD14AB"/>
    <w:rsid w:val="00AD4D01"/>
    <w:rsid w:val="00AF5807"/>
    <w:rsid w:val="00B313A2"/>
    <w:rsid w:val="00B864D1"/>
    <w:rsid w:val="00BA1A02"/>
    <w:rsid w:val="00BE0348"/>
    <w:rsid w:val="00BE6C83"/>
    <w:rsid w:val="00BF3E8F"/>
    <w:rsid w:val="00C0364B"/>
    <w:rsid w:val="00C158B0"/>
    <w:rsid w:val="00C36535"/>
    <w:rsid w:val="00C36F2D"/>
    <w:rsid w:val="00C610C2"/>
    <w:rsid w:val="00C633B6"/>
    <w:rsid w:val="00C727AA"/>
    <w:rsid w:val="00C90BFB"/>
    <w:rsid w:val="00D447E4"/>
    <w:rsid w:val="00D846E2"/>
    <w:rsid w:val="00D974FB"/>
    <w:rsid w:val="00DC0F65"/>
    <w:rsid w:val="00DF5A03"/>
    <w:rsid w:val="00DF7B1F"/>
    <w:rsid w:val="00E12F4C"/>
    <w:rsid w:val="00E33EE3"/>
    <w:rsid w:val="00E60279"/>
    <w:rsid w:val="00E94A7E"/>
    <w:rsid w:val="00EB1B41"/>
    <w:rsid w:val="00ED2E18"/>
    <w:rsid w:val="00ED36D4"/>
    <w:rsid w:val="00ED570E"/>
    <w:rsid w:val="00F24807"/>
    <w:rsid w:val="00F32856"/>
    <w:rsid w:val="00FB3D20"/>
    <w:rsid w:val="00FD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B8A37C"/>
  <w15:docId w15:val="{69B3B213-7FDC-4E24-B3F9-6EDEA9B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Revision"/>
    <w:hidden/>
    <w:uiPriority w:val="99"/>
    <w:semiHidden/>
    <w:rsid w:val="001055C8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FD2FA2"/>
    <w:rPr>
      <w:color w:val="0000FF"/>
      <w:u w:val="single"/>
    </w:rPr>
  </w:style>
  <w:style w:type="paragraph" w:styleId="af">
    <w:name w:val="footnote text"/>
    <w:basedOn w:val="a"/>
    <w:link w:val="af0"/>
    <w:uiPriority w:val="99"/>
    <w:unhideWhenUsed/>
    <w:rsid w:val="00EB1B41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EB1B41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EB1B41"/>
    <w:rPr>
      <w:vertAlign w:val="superscript"/>
    </w:rPr>
  </w:style>
  <w:style w:type="paragraph" w:styleId="af2">
    <w:name w:val="List Paragraph"/>
    <w:basedOn w:val="a"/>
    <w:uiPriority w:val="34"/>
    <w:qFormat/>
    <w:rsid w:val="003F1F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0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ovcombank.ru/pages/reglamenti-i-dokumentatsiy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4488E-6EAE-46FD-8D3A-B56FCE025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3148</Words>
  <Characters>17948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21054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Камышникова Анна Сергеевна</dc:creator>
  <cp:lastModifiedBy>Яремин Юрий Васильевич</cp:lastModifiedBy>
  <cp:revision>4</cp:revision>
  <cp:lastPrinted>2023-09-26T15:25:00Z</cp:lastPrinted>
  <dcterms:created xsi:type="dcterms:W3CDTF">2023-10-10T08:39:00Z</dcterms:created>
  <dcterms:modified xsi:type="dcterms:W3CDTF">2023-10-10T14:12:00Z</dcterms:modified>
</cp:coreProperties>
</file>